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1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8</w:t>
      </w:r>
      <w:r>
        <w:rPr>
          <w:rFonts w:cs="Times New Roman" w:ascii="Times New Roman" w:hAnsi="Times New Roman"/>
          <w:b/>
          <w:color w:val="C9211E"/>
          <w:sz w:val="28"/>
          <w:szCs w:val="28"/>
          <w:lang w:val="ru-RU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  <w:lang w:val="ru-RU"/>
        </w:rPr>
        <w:t>06.2020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 xml:space="preserve">ПП02–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8 </w:t>
      </w:r>
      <w:r>
        <w:rPr>
          <w:rFonts w:cs="Times New Roman" w:ascii="Times New Roman" w:hAnsi="Times New Roman"/>
          <w:b/>
          <w:sz w:val="28"/>
          <w:szCs w:val="28"/>
        </w:rPr>
        <w:t>часов.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производственная практика!!!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1. В сети Интернет, на канале Ю-туб найти: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  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канал Виктор Леонтьев «Токарное мастерство», плей-лист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На канале много разделов… начинаем смотреть все… по порядку...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2. В дневнике практики…  ежедневно отмечаем… что смотрели, ...о чем смотрели (краткое содержание)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Дневник ведем ежедневно…  смотрим по  2-3 учебных фильма в день!!!</w:t>
      </w:r>
    </w:p>
    <w:p>
      <w:pPr>
        <w:pStyle w:val="Normal"/>
        <w:jc w:val="left"/>
        <w:rPr>
          <w:color w:val="C9211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24"/>
          <w:szCs w:val="24"/>
          <w:u w:val="none"/>
        </w:rPr>
        <w:t>Пример оформления дневника:</w:t>
      </w:r>
    </w:p>
    <w:tbl>
      <w:tblPr>
        <w:tblW w:w="935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3"/>
        <w:gridCol w:w="3221"/>
        <w:gridCol w:w="5061"/>
      </w:tblGrid>
      <w:tr>
        <w:trPr/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Дата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Что сделано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Краткое содержание</w:t>
            </w:r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18.06.20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2">
              <w:r>
                <w:rPr>
                  <w:rStyle w:val="Style11"/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https://www.youtube.com/watch?v=jcDUT12Pa6E&amp;list=PLD562DA8779D3AD2A&amp;index=2&amp;t=0s</w:t>
              </w:r>
            </w:hyperlink>
            <w:hyperlink r:id="rId3">
              <w:r>
                <w:rPr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  <w:p>
            <w:pPr>
              <w:pStyle w:val="Style24"/>
              <w:spacing w:before="0" w:after="200"/>
              <w:jc w:val="left"/>
              <w:rPr/>
            </w:pPr>
            <w:hyperlink r:id="rId4">
              <w:r>
                <w:rPr>
                  <w:rStyle w:val="Style11"/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>https://www.youtube.com/watch?v=H0OqtvQ4258&amp;list=PLD562DA8779D3AD2A&amp;index=3&amp;t=0s</w:t>
              </w:r>
            </w:hyperlink>
            <w:hyperlink r:id="rId5">
              <w:r>
                <w:rPr>
                  <w:rFonts w:ascii="Times New Roman" w:hAnsi="Times New Roman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color w:val="00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18.06.20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6">
              <w:r>
                <w:rPr>
                  <w:rStyle w:val="Style11"/>
                </w:rPr>
                <w:t>https://www.youtube.com/watch?v=-NcFK6L_Ls0&amp;list=PLD562DA8779D3AD2A&amp;index=4&amp;t=0s</w:t>
              </w:r>
            </w:hyperlink>
            <w:hyperlink r:id="rId7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lang w:val="en-US"/>
              </w:rPr>
              <w:t>18.06.20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hyperlink r:id="rId8">
              <w:r>
                <w:rPr>
                  <w:rStyle w:val="Style11"/>
                </w:rPr>
                <w:t>https://www.youtube.com/watch?v=HRbDue5VBA8&amp;list=PLD562DA8779D3AD2A&amp;index=5&amp;t=0s</w:t>
              </w:r>
            </w:hyperlink>
            <w:hyperlink r:id="rId9">
              <w:r>
                <w:rPr/>
                <w:t xml:space="preserve"> </w:t>
              </w:r>
            </w:hyperlink>
          </w:p>
          <w:p>
            <w:pPr>
              <w:pStyle w:val="Style24"/>
              <w:spacing w:before="0" w:after="200"/>
              <w:jc w:val="left"/>
              <w:rPr/>
            </w:pPr>
            <w:hyperlink r:id="rId10">
              <w:r>
                <w:rPr>
                  <w:rStyle w:val="Style11"/>
                </w:rPr>
                <w:t>https://www.youtube.com/watch?v=k9X3qFjnbWI&amp;list=PLD562DA8779D3AD2A&amp;index=6&amp;t=0s</w:t>
              </w:r>
            </w:hyperlink>
            <w:hyperlink r:id="rId11">
              <w:r>
                <w:rPr/>
                <w:t xml:space="preserve"> </w:t>
              </w:r>
            </w:hyperlink>
          </w:p>
        </w:tc>
      </w:tr>
      <w:tr>
        <w:trPr/>
        <w:tc>
          <w:tcPr>
            <w:tcW w:w="10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1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8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>.06.20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дневника</w:t>
            </w:r>
          </w:p>
          <w:p>
            <w:pPr>
              <w:pStyle w:val="Style24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Оформление отчета</w:t>
            </w: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before="0" w:after="200"/>
              <w:jc w:val="left"/>
              <w:rPr>
                <w:rStyle w:val="Style11"/>
              </w:rPr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И продолжаем:</w:t>
      </w:r>
    </w:p>
    <w:p>
      <w:pPr>
        <w:pStyle w:val="Normal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hyperlink r:id="rId12">
        <w:r>
          <w:rPr>
            <w:rStyle w:val="Style11"/>
            <w:rFonts w:cs="Times New Roman" w:ascii="Times New Roman" w:hAnsi="Times New Roman"/>
            <w:b/>
            <w:bCs/>
            <w:i/>
            <w:iCs/>
            <w:color w:val="FF0000"/>
            <w:sz w:val="28"/>
            <w:szCs w:val="28"/>
          </w:rPr>
          <w:t>https://www.youtube.com/channel/UCnJSm2aNkvfLsKq2ZSO8oGQ</w:t>
        </w:r>
      </w:hyperlink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Дополнительные 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 xml:space="preserve">Приложение — Содержание производственной практики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С</w:t>
      </w:r>
      <w:r>
        <w:rPr>
          <w:rFonts w:cs="Times New Roman" w:ascii="Times New Roman" w:hAnsi="Times New Roman"/>
          <w:color w:val="000000"/>
          <w:sz w:val="28"/>
          <w:szCs w:val="28"/>
        </w:rPr>
        <w:t>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в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13">
        <w:r>
          <w:rPr>
            <w:rStyle w:val="Style11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ЕЖЕДНЕВНО   до 20.06.2020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righ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Приложение</w:t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>4. СОДЕРЖАНИЕ ПРАКТИКИ ПП02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81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049"/>
        <w:gridCol w:w="5527"/>
      </w:tblGrid>
      <w:tr>
        <w:trPr/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Коды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проф. компетенции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 Модуля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Виды работ, 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вопросы для отчета</w:t>
            </w:r>
          </w:p>
        </w:tc>
      </w:tr>
      <w:tr>
        <w:trPr/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ПК2.1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ПК2.2</w:t>
            </w:r>
          </w:p>
          <w:p>
            <w:pPr>
              <w:pStyle w:val="Normal"/>
              <w:spacing w:lineRule="auto" w:line="360" w:before="0" w:after="200"/>
              <w:jc w:val="center"/>
              <w:rPr>
                <w:b/>
                <w:b/>
              </w:rPr>
            </w:pPr>
            <w:r>
              <w:rPr>
                <w:b/>
              </w:rPr>
              <w:t>ПК2.3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1.</w:t>
            </w:r>
            <w:r>
              <w:rPr/>
              <w:t xml:space="preserve"> Обработка деталей на токарных станках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2.</w:t>
            </w:r>
            <w:r>
              <w:rPr/>
              <w:t xml:space="preserve"> Обработка деталей на фрезерных станках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3.</w:t>
            </w:r>
            <w:r>
              <w:rPr/>
              <w:t xml:space="preserve"> Обработка деталей на сверлильных станках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4.</w:t>
            </w:r>
            <w:r>
              <w:rPr/>
              <w:t xml:space="preserve"> Обработка деталей на шлифовальных станках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 для отчета: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В соответствии с разделом «должен знать» ЕТКС станочника широкого профиля 2, 3 разряда (Приложение 1.)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23" w:hRule="atLeast"/>
        </w:trPr>
        <w:tc>
          <w:tcPr>
            <w:tcW w:w="1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200"/>
              <w:jc w:val="both"/>
              <w:rPr/>
            </w:pPr>
            <w:r>
              <w:rPr>
                <w:b/>
              </w:rPr>
              <w:t>Раздел 5.</w:t>
            </w:r>
            <w:r>
              <w:rPr/>
              <w:t xml:space="preserve"> Обслуживание подъемно-транспортного оборудования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работ: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-управление простейшими подъемно-транспортными устройствами для установки тяжелых деталей и приспособлений станков;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-выполнение строповки и увязки грузов для подъема, перемещения и складирования грузов.</w:t>
            </w:r>
          </w:p>
          <w:p>
            <w:pPr>
              <w:pStyle w:val="Normal"/>
              <w:spacing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360" w:before="0" w:after="200"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"/>
        <w:numPr>
          <w:ilvl w:val="0"/>
          <w:numId w:val="2"/>
        </w:numPr>
        <w:shd w:val="clear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1.</w:t>
      </w:r>
    </w:p>
    <w:p>
      <w:pPr>
        <w:pStyle w:val="1"/>
        <w:numPr>
          <w:ilvl w:val="0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Станочник широкого профиля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98. Станочник широкого профиля 2-го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 и фрезерных станках по 12 - 14 квалитетам, на шлифовальных станках с применением охлаждающей жидкости по 11 квалитету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мастера.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станках. Нарезание резьбы диаметром свыше 2 мм и до 24 мм на проход и в упор на сверлильных станках. Нарезание наружной, внутренней треугольной резьбы метчиком или плашкой на токарных станках. Фрезерование плоских поверхностей, пазов, прорезей шипов, цилиндрических поверхностей фрезами. Установка и выверка деталей на столе станка и в приспособлениях.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принцип действия однотипных сверлильных, токарных, фрезерных и шлифовальных станков; назначение и условия применения наиболее распространенных приспособлений, контрольно-измерительных инструментов, специального режущего инструмента; маркировку и основные механические свойства обрабатываемых материалов; правила заточки и установки резцов и сверл; виды фрез, резцов и их основные углы; виды шлифовальных кругов и сегментов; способы правки шлифовальных кругов и условия их применения; назначение и свойства охлаждающих жидкостей и масел; систему допусков и посадок; квалитеты и параметры шероховатости.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Автонормали крепежные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Баллоны и фитинги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Болты, гайки, пробки, штуцера, краны - фрезерование граней под ключ.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Валы длиной до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Вкладыши - сверление отверстий под смазку.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Воротки и клуппы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Втулки для кондукторов - токарная обработка с припуском на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Гайки нормальные - зенкование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Детали металлоконструкций малогабаритные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Ключи торцовые наружные и внутренние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Кольца в сборе с валом - сверление отверстий под шплинты.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Метчики ручные и машинные - фрезерование стружечных канавок.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Оси, оправки - бесцентровое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Петли - фрезерование шарниров.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Пробки, шпильки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Прокладки - фрезерование торцов и скосов.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Ролики подшипников всех типов и размеров - предварительное шлифование торцов.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Скользуны боковые тележек подвижного состава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Ступицы коленчатого вала - протягивание шпоночной канавки.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Угольники установочные -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Фрезы и сверла с коническим хвостом - фрезерование лопаток.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Шланги и рукава воздушные тормозные - обдирка верхнего слоя резины.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Штифты цилиндрические - бесцентровое шлифование.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§ 99. Станочник широкого профиля 3-го разряда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Характеристика работ</w:t>
      </w:r>
      <w:r>
        <w:rPr>
          <w:color w:val="000000"/>
          <w:sz w:val="28"/>
          <w:szCs w:val="28"/>
        </w:rPr>
        <w:t>. Обработка деталей на сверлильных, токарных, фрезерных, копировальных и шпоночных станках по 8 - 11 квалитетам и на шлифовальных станках с применением охлаждающей жидкости по 8 - 10 квалитетам. Нарезание резьбы диаметром до 2 мм и свыше 24 до 42 мм на проход и в упор на сверлильных станках. Нарезание наружной и внутренней однозаходной треугольной, прямоугольной и трапецеидальной резьбы резцом, многорезцовыми головками. Фрезерование прямоугольных и радиусных наружных и внутренних поверхностей, уступов, пазов, канавок, однозаходных резьб, спиралей, зубьев шестерен и зубчатых реек. Установка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индикатору. Подналадка сверлильных, токарных, фрезерных и шлифовальных станков. Управление подъемно-транспортным оборудованием с пола. Строповка и увязка грузов для подъема, перемещения, установки и складирования.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Должен знать: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 устройство и правила применения универсальных и специальных приспособлений; геометрию, правила заточки и установки специального режущего инструмента; элементы и виды резьб; характеристики шлифовальных кругов и сегментов; влияние температуры на размеры деталей; форму и расположение поверхностей; систему допусков и посадок, квалитеты и параметры шероховатости; основные свойства обрабатываемых материалов.</w:t>
      </w:r>
    </w:p>
    <w:p>
      <w:pPr>
        <w:pStyle w:val="Style30"/>
        <w:shd w:val="clear" w:fill="FFFFFF"/>
        <w:rPr/>
      </w:pPr>
      <w:r>
        <w:rPr>
          <w:rStyle w:val="Style15"/>
          <w:color w:val="000000"/>
          <w:sz w:val="28"/>
          <w:szCs w:val="28"/>
        </w:rPr>
        <w:t>Примеры работ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Башмаки тормозные, балочки, подвески тяговых электродвигателей, буксы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Валы длиной свыше 1500 мм - обдирка.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Валы, оси - сверление косых смазочных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Вкладыши - шлифование круглое наружное на оправке.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Втулки переходные с конусом Морзе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Звездочки, рейки зубчатые - фрезерование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Зенкеры и фрезы со вставными режущими элементами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Зенковки конусные - шлифование конуса и режущей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Калибры плоские - фрезерование рабочей мерительной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Кольца поршневые - разрезка, фрезерование замка.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Корпуса фильтров - сверление отверстий во фланцах.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Ножи для гильотинных ножниц - шлифование плоских поверхностей.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Патроны сверлильные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Пуансоны и матрицы - токарная обработка и шлифование плоскости и контура.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Развертки цилиндрические и конические - шлифование хвостовой части.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Резцы - фрезерование поверхностей передней и задней граней.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Рукоятки фигурные - токарная обработка.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Стержни - токарная обработка с нарезанием резьбы.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Центры токарные - точение под шлифование.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Шарошки сферические и угловые - фрезерование.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Шатуны двигателей - фрезерование масляных прорезей.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Шестерни - сверление и развертывание отверстий.</w:t>
      </w:r>
    </w:p>
    <w:p>
      <w:pPr>
        <w:pStyle w:val="Style30"/>
        <w:shd w:val="clear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Штампы - сверление отверстий под направляющие колонки.</w:t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2"/>
        <w:numPr>
          <w:ilvl w:val="1"/>
          <w:numId w:val="2"/>
        </w:numPr>
        <w:shd w:val="clear" w:fill="FFFFFF"/>
        <w:spacing w:before="200" w:after="12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paragraph" w:styleId="3">
    <w:name w:val="Heading 3"/>
    <w:basedOn w:val="Normal"/>
    <w:next w:val="Style2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Номер страницы"/>
    <w:rPr/>
  </w:style>
  <w:style w:type="character" w:styleId="Style17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styleId="ListLabel95">
    <w:name w:val="ListLabel 95"/>
    <w:qFormat/>
    <w:rPr>
      <w:rFonts w:ascii="Times New Roman" w:hAnsi="Times New Roman" w:cs="Times New Roman"/>
      <w:b/>
      <w:sz w:val="28"/>
      <w:szCs w:val="28"/>
    </w:rPr>
  </w:style>
  <w:style w:type="character" w:styleId="ListLabel96">
    <w:name w:val="ListLabel 96"/>
    <w:qFormat/>
    <w:rPr>
      <w:rFonts w:ascii="Times New Roman" w:hAnsi="Times New Roman" w:cs="Symbol"/>
      <w:sz w:val="28"/>
    </w:rPr>
  </w:style>
  <w:style w:type="character" w:styleId="ListLabel97">
    <w:name w:val="ListLabel 97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8">
    <w:name w:val="ListLabel 98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9">
    <w:name w:val="ListLabel 99"/>
    <w:qFormat/>
    <w:rPr>
      <w:rFonts w:ascii="Times New Roman" w:hAnsi="Times New Roman" w:cs="Times New Roman"/>
      <w:sz w:val="28"/>
      <w:szCs w:val="28"/>
    </w:rPr>
  </w:style>
  <w:style w:type="character" w:styleId="ListLabel100">
    <w:name w:val="ListLabel 100"/>
    <w:qFormat/>
    <w:rPr>
      <w:rFonts w:ascii="Times New Roman" w:hAnsi="Times New Roman" w:cs="Times New Roman"/>
      <w:b/>
      <w:sz w:val="28"/>
      <w:szCs w:val="28"/>
    </w:rPr>
  </w:style>
  <w:style w:type="character" w:styleId="ListLabel101">
    <w:name w:val="ListLabel 101"/>
    <w:qFormat/>
    <w:rPr>
      <w:rFonts w:cs="Symbol"/>
      <w:sz w:val="28"/>
    </w:rPr>
  </w:style>
  <w:style w:type="character" w:styleId="ListLabel102">
    <w:name w:val="ListLabel 102"/>
    <w:qFormat/>
    <w:rPr>
      <w:rFonts w:ascii="Times New Roman" w:hAnsi="Times New Roman" w:cs="Times New Roman"/>
      <w:sz w:val="28"/>
      <w:szCs w:val="28"/>
    </w:rPr>
  </w:style>
  <w:style w:type="character" w:styleId="ListLabel103">
    <w:name w:val="ListLabel 103"/>
    <w:qFormat/>
    <w:rPr>
      <w:rFonts w:ascii="Times New Roman" w:hAnsi="Times New Roman" w:cs="Times New Roman"/>
      <w:b/>
      <w:sz w:val="28"/>
      <w:szCs w:val="28"/>
    </w:rPr>
  </w:style>
  <w:style w:type="character" w:styleId="Appleconvertedspace">
    <w:name w:val="apple-converted-space"/>
    <w:basedOn w:val="Style17"/>
    <w:qFormat/>
    <w:rPr/>
  </w:style>
  <w:style w:type="character" w:styleId="Style18">
    <w:name w:val="Выделение"/>
    <w:basedOn w:val="Style17"/>
    <w:qFormat/>
    <w:rPr>
      <w:i/>
      <w:iCs/>
    </w:rPr>
  </w:style>
  <w:style w:type="character" w:styleId="ListLabel104">
    <w:name w:val="ListLabel 104"/>
    <w:qFormat/>
    <w:rPr>
      <w:rFonts w:cs="Symbol"/>
      <w:sz w:val="28"/>
    </w:rPr>
  </w:style>
  <w:style w:type="character" w:styleId="ListLabel105">
    <w:name w:val="ListLabel 105"/>
    <w:qFormat/>
    <w:rPr>
      <w:rFonts w:cs="Times New Roman"/>
      <w:b/>
      <w:bCs/>
      <w:i/>
      <w:iCs/>
      <w:sz w:val="28"/>
      <w:szCs w:val="28"/>
    </w:rPr>
  </w:style>
  <w:style w:type="character" w:styleId="ListLabel106">
    <w:name w:val="ListLabel 106"/>
    <w:qFormat/>
    <w:rPr>
      <w:rFonts w:cs="Times New Roman"/>
      <w:b/>
      <w:sz w:val="28"/>
      <w:szCs w:val="28"/>
    </w:rPr>
  </w:style>
  <w:style w:type="character" w:styleId="ListLabel107">
    <w:name w:val="ListLabel 107"/>
    <w:qFormat/>
    <w:rPr>
      <w:rFonts w:cs="Symbol"/>
      <w:sz w:val="28"/>
    </w:rPr>
  </w:style>
  <w:style w:type="character" w:styleId="ListLabel108">
    <w:name w:val="ListLabel 108"/>
    <w:qFormat/>
    <w:rPr>
      <w:rFonts w:cs="Times New Roman"/>
      <w:b/>
      <w:sz w:val="28"/>
      <w:szCs w:val="28"/>
    </w:rPr>
  </w:style>
  <w:style w:type="character" w:styleId="ListLabel109">
    <w:name w:val="ListLabel 109"/>
    <w:qFormat/>
    <w:rPr>
      <w:rFonts w:cs="Symbol"/>
      <w:sz w:val="28"/>
    </w:rPr>
  </w:style>
  <w:style w:type="character" w:styleId="ListLabel110">
    <w:name w:val="ListLabel 110"/>
    <w:qFormat/>
    <w:rPr>
      <w:rFonts w:cs="Times New Roman"/>
      <w:b/>
      <w:sz w:val="28"/>
      <w:szCs w:val="28"/>
    </w:rPr>
  </w:style>
  <w:style w:type="character" w:styleId="ListLabel111">
    <w:name w:val="ListLabel 111"/>
    <w:qFormat/>
    <w:rPr>
      <w:rFonts w:cs="Symbol"/>
      <w:sz w:val="28"/>
    </w:rPr>
  </w:style>
  <w:style w:type="character" w:styleId="ListLabel112">
    <w:name w:val="ListLabel 112"/>
    <w:qFormat/>
    <w:rPr>
      <w:rFonts w:cs="Times New Roman"/>
      <w:b/>
      <w:sz w:val="28"/>
      <w:szCs w:val="28"/>
    </w:rPr>
  </w:style>
  <w:style w:type="character" w:styleId="ListLabel113">
    <w:name w:val="ListLabel 113"/>
    <w:qFormat/>
    <w:rPr>
      <w:rFonts w:cs="Symbol"/>
      <w:sz w:val="28"/>
    </w:rPr>
  </w:style>
  <w:style w:type="character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styleId="ListLabel115">
    <w:name w:val="ListLabel 115"/>
    <w:qFormat/>
    <w:rPr>
      <w:rFonts w:ascii="Times New Roman" w:hAnsi="Times New Roman" w:cs="Times New Roman"/>
      <w:b/>
      <w:sz w:val="28"/>
      <w:szCs w:val="28"/>
    </w:rPr>
  </w:style>
  <w:style w:type="character" w:styleId="ListLabel116">
    <w:name w:val="ListLabel 116"/>
    <w:qFormat/>
    <w:rPr>
      <w:color w:val="4706B0"/>
      <w:sz w:val="28"/>
      <w:szCs w:val="28"/>
      <w:u w:val="none"/>
    </w:rPr>
  </w:style>
  <w:style w:type="character" w:styleId="ListLabel117">
    <w:name w:val="ListLabel 117"/>
    <w:qFormat/>
    <w:rPr>
      <w:bCs/>
      <w:color w:val="000000"/>
      <w:sz w:val="28"/>
      <w:szCs w:val="28"/>
      <w:u w:val="none"/>
    </w:rPr>
  </w:style>
  <w:style w:type="character" w:styleId="ListLabel118">
    <w:name w:val="ListLabel 11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19">
    <w:name w:val="ListLabel 11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0">
    <w:name w:val="ListLabel 120"/>
    <w:qFormat/>
    <w:rPr>
      <w:rFonts w:ascii="Times New Roman" w:hAnsi="Times New Roman" w:cs="Times New Roman"/>
      <w:b/>
      <w:bCs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1">
    <w:name w:val="ListLabel 121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2">
    <w:name w:val="ListLabel 12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3">
    <w:name w:val="ListLabel 123"/>
    <w:qFormat/>
    <w:rPr>
      <w:rFonts w:ascii="Times New Roman" w:hAnsi="Times New Roman" w:cs="Times New Roman"/>
      <w:b/>
      <w:sz w:val="28"/>
      <w:szCs w:val="28"/>
    </w:rPr>
  </w:style>
  <w:style w:type="character" w:styleId="ListLabel124">
    <w:name w:val="ListLabel 12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5">
    <w:name w:val="ListLabel 12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26">
    <w:name w:val="ListLabel 126"/>
    <w:qFormat/>
    <w:rPr/>
  </w:style>
  <w:style w:type="character" w:styleId="ListLabel127">
    <w:name w:val="ListLabel 127"/>
    <w:qFormat/>
    <w:rPr/>
  </w:style>
  <w:style w:type="character" w:styleId="ListLabel128">
    <w:name w:val="ListLabel 12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29">
    <w:name w:val="ListLabel 129"/>
    <w:qFormat/>
    <w:rPr>
      <w:rFonts w:ascii="Times New Roman" w:hAnsi="Times New Roman" w:cs="Times New Roman"/>
      <w:b/>
      <w:sz w:val="28"/>
      <w:szCs w:val="28"/>
    </w:rPr>
  </w:style>
  <w:style w:type="character" w:styleId="ListLabel130">
    <w:name w:val="ListLabel 13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1">
    <w:name w:val="ListLabel 13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2">
    <w:name w:val="ListLabel 132"/>
    <w:qFormat/>
    <w:rPr/>
  </w:style>
  <w:style w:type="character" w:styleId="ListLabel133">
    <w:name w:val="ListLabel 133"/>
    <w:qFormat/>
    <w:rPr/>
  </w:style>
  <w:style w:type="character" w:styleId="ListLabel134">
    <w:name w:val="ListLabel 13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35">
    <w:name w:val="ListLabel 135"/>
    <w:qFormat/>
    <w:rPr>
      <w:rFonts w:ascii="Times New Roman" w:hAnsi="Times New Roman" w:cs="Times New Roman"/>
      <w:b/>
      <w:sz w:val="28"/>
      <w:szCs w:val="28"/>
    </w:rPr>
  </w:style>
  <w:style w:type="character" w:styleId="ListLabel136">
    <w:name w:val="ListLabel 136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7">
    <w:name w:val="ListLabel 137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38">
    <w:name w:val="ListLabel 138"/>
    <w:qFormat/>
    <w:rPr/>
  </w:style>
  <w:style w:type="character" w:styleId="ListLabel139">
    <w:name w:val="ListLabel 139"/>
    <w:qFormat/>
    <w:rPr/>
  </w:style>
  <w:style w:type="character" w:styleId="ListLabel140">
    <w:name w:val="ListLabel 140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1">
    <w:name w:val="ListLabel 141"/>
    <w:qFormat/>
    <w:rPr>
      <w:rFonts w:ascii="Times New Roman" w:hAnsi="Times New Roman" w:cs="Times New Roman"/>
      <w:b/>
      <w:sz w:val="28"/>
      <w:szCs w:val="28"/>
    </w:rPr>
  </w:style>
  <w:style w:type="character" w:styleId="ListLabel142">
    <w:name w:val="ListLabel 142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3">
    <w:name w:val="ListLabel 143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4">
    <w:name w:val="ListLabel 144"/>
    <w:qFormat/>
    <w:rPr/>
  </w:style>
  <w:style w:type="character" w:styleId="ListLabel145">
    <w:name w:val="ListLabel 145"/>
    <w:qFormat/>
    <w:rPr/>
  </w:style>
  <w:style w:type="character" w:styleId="ListLabel146">
    <w:name w:val="ListLabel 146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47">
    <w:name w:val="ListLabel 147"/>
    <w:qFormat/>
    <w:rPr>
      <w:rFonts w:ascii="Times New Roman" w:hAnsi="Times New Roman" w:cs="Times New Roman"/>
      <w:b/>
      <w:sz w:val="28"/>
      <w:szCs w:val="28"/>
    </w:rPr>
  </w:style>
  <w:style w:type="character" w:styleId="ListLabel148">
    <w:name w:val="ListLabel 14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49">
    <w:name w:val="ListLabel 14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0">
    <w:name w:val="ListLabel 150"/>
    <w:qFormat/>
    <w:rPr/>
  </w:style>
  <w:style w:type="character" w:styleId="ListLabel151">
    <w:name w:val="ListLabel 151"/>
    <w:qFormat/>
    <w:rPr/>
  </w:style>
  <w:style w:type="character" w:styleId="ListLabel152">
    <w:name w:val="ListLabel 15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53">
    <w:name w:val="ListLabel 153"/>
    <w:qFormat/>
    <w:rPr>
      <w:rFonts w:ascii="Times New Roman" w:hAnsi="Times New Roman" w:cs="Times New Roman"/>
      <w:b/>
      <w:sz w:val="28"/>
      <w:szCs w:val="28"/>
    </w:rPr>
  </w:style>
  <w:style w:type="character" w:styleId="ListLabel154">
    <w:name w:val="ListLabel 15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5">
    <w:name w:val="ListLabel 15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56">
    <w:name w:val="ListLabel 156"/>
    <w:qFormat/>
    <w:rPr/>
  </w:style>
  <w:style w:type="character" w:styleId="ListLabel157">
    <w:name w:val="ListLabel 157"/>
    <w:qFormat/>
    <w:rPr/>
  </w:style>
  <w:style w:type="character" w:styleId="ListLabel158">
    <w:name w:val="ListLabel 15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59">
    <w:name w:val="ListLabel 159"/>
    <w:qFormat/>
    <w:rPr>
      <w:rFonts w:ascii="Times New Roman" w:hAnsi="Times New Roman" w:cs="Times New Roman"/>
      <w:b/>
      <w:sz w:val="28"/>
      <w:szCs w:val="28"/>
    </w:rPr>
  </w:style>
  <w:style w:type="character" w:styleId="ListLabel160">
    <w:name w:val="ListLabel 16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1">
    <w:name w:val="ListLabel 16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2">
    <w:name w:val="ListLabel 162"/>
    <w:qFormat/>
    <w:rPr/>
  </w:style>
  <w:style w:type="character" w:styleId="ListLabel163">
    <w:name w:val="ListLabel 163"/>
    <w:qFormat/>
    <w:rPr/>
  </w:style>
  <w:style w:type="character" w:styleId="ListLabel164">
    <w:name w:val="ListLabel 16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65">
    <w:name w:val="ListLabel 165"/>
    <w:qFormat/>
    <w:rPr>
      <w:rFonts w:ascii="Times New Roman" w:hAnsi="Times New Roman" w:cs="Times New Roman"/>
      <w:b/>
      <w:sz w:val="28"/>
      <w:szCs w:val="28"/>
    </w:rPr>
  </w:style>
  <w:style w:type="character" w:styleId="ListLabel166">
    <w:name w:val="ListLabel 166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7">
    <w:name w:val="ListLabel 167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68">
    <w:name w:val="ListLabel 168"/>
    <w:qFormat/>
    <w:rPr/>
  </w:style>
  <w:style w:type="character" w:styleId="ListLabel169">
    <w:name w:val="ListLabel 169"/>
    <w:qFormat/>
    <w:rPr/>
  </w:style>
  <w:style w:type="character" w:styleId="ListLabel170">
    <w:name w:val="ListLabel 170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71">
    <w:name w:val="ListLabel 171"/>
    <w:qFormat/>
    <w:rPr>
      <w:rFonts w:ascii="Times New Roman" w:hAnsi="Times New Roman" w:cs="Times New Roman"/>
      <w:b/>
      <w:sz w:val="28"/>
      <w:szCs w:val="28"/>
    </w:rPr>
  </w:style>
  <w:style w:type="character" w:styleId="ListLabel172">
    <w:name w:val="ListLabel 172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73">
    <w:name w:val="ListLabel 173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74">
    <w:name w:val="ListLabel 174"/>
    <w:qFormat/>
    <w:rPr/>
  </w:style>
  <w:style w:type="character" w:styleId="ListLabel175">
    <w:name w:val="ListLabel 175"/>
    <w:qFormat/>
    <w:rPr/>
  </w:style>
  <w:style w:type="character" w:styleId="ListLabel176">
    <w:name w:val="ListLabel 176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77">
    <w:name w:val="ListLabel 177"/>
    <w:qFormat/>
    <w:rPr>
      <w:rFonts w:ascii="Times New Roman" w:hAnsi="Times New Roman" w:cs="Times New Roman"/>
      <w:b/>
      <w:sz w:val="28"/>
      <w:szCs w:val="28"/>
    </w:rPr>
  </w:style>
  <w:style w:type="character" w:styleId="ListLabel178">
    <w:name w:val="ListLabel 178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79">
    <w:name w:val="ListLabel 179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80">
    <w:name w:val="ListLabel 180"/>
    <w:qFormat/>
    <w:rPr/>
  </w:style>
  <w:style w:type="character" w:styleId="ListLabel181">
    <w:name w:val="ListLabel 181"/>
    <w:qFormat/>
    <w:rPr/>
  </w:style>
  <w:style w:type="character" w:styleId="ListLabel182">
    <w:name w:val="ListLabel 182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83">
    <w:name w:val="ListLabel 183"/>
    <w:qFormat/>
    <w:rPr>
      <w:rFonts w:ascii="Times New Roman" w:hAnsi="Times New Roman" w:cs="Times New Roman"/>
      <w:b/>
      <w:sz w:val="28"/>
      <w:szCs w:val="28"/>
    </w:rPr>
  </w:style>
  <w:style w:type="character" w:styleId="ListLabel184">
    <w:name w:val="ListLabel 184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85">
    <w:name w:val="ListLabel 185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86">
    <w:name w:val="ListLabel 186"/>
    <w:qFormat/>
    <w:rPr/>
  </w:style>
  <w:style w:type="character" w:styleId="ListLabel187">
    <w:name w:val="ListLabel 187"/>
    <w:qFormat/>
    <w:rPr/>
  </w:style>
  <w:style w:type="character" w:styleId="ListLabel188">
    <w:name w:val="ListLabel 188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89">
    <w:name w:val="ListLabel 189"/>
    <w:qFormat/>
    <w:rPr>
      <w:rFonts w:ascii="Times New Roman" w:hAnsi="Times New Roman" w:cs="Times New Roman"/>
      <w:b/>
      <w:sz w:val="28"/>
      <w:szCs w:val="28"/>
    </w:rPr>
  </w:style>
  <w:style w:type="character" w:styleId="ListLabel190">
    <w:name w:val="ListLabel 190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91">
    <w:name w:val="ListLabel 191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92">
    <w:name w:val="ListLabel 192"/>
    <w:qFormat/>
    <w:rPr/>
  </w:style>
  <w:style w:type="character" w:styleId="ListLabel193">
    <w:name w:val="ListLabel 193"/>
    <w:qFormat/>
    <w:rPr/>
  </w:style>
  <w:style w:type="character" w:styleId="ListLabel194">
    <w:name w:val="ListLabel 194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195">
    <w:name w:val="ListLabel 195"/>
    <w:qFormat/>
    <w:rPr>
      <w:rFonts w:ascii="Times New Roman" w:hAnsi="Times New Roman" w:cs="Times New Roman"/>
      <w:b/>
      <w:sz w:val="28"/>
      <w:szCs w:val="28"/>
    </w:rPr>
  </w:style>
  <w:style w:type="character" w:styleId="ListLabel196">
    <w:name w:val="ListLabel 196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97">
    <w:name w:val="ListLabel 197"/>
    <w:qFormat/>
    <w:rPr>
      <w:rFonts w:ascii="Times New Roman" w:hAnsi="Times New Roman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</w:rPr>
  </w:style>
  <w:style w:type="character" w:styleId="ListLabel198">
    <w:name w:val="ListLabel 198"/>
    <w:qFormat/>
    <w:rPr/>
  </w:style>
  <w:style w:type="character" w:styleId="ListLabel199">
    <w:name w:val="ListLabel 199"/>
    <w:qFormat/>
    <w:rPr/>
  </w:style>
  <w:style w:type="character" w:styleId="ListLabel200">
    <w:name w:val="ListLabel 200"/>
    <w:qFormat/>
    <w:rPr>
      <w:rFonts w:ascii="Times New Roman" w:hAnsi="Times New Roman" w:cs="Times New Roman"/>
      <w:b/>
      <w:bCs/>
      <w:i/>
      <w:iCs/>
      <w:color w:val="FF0000"/>
      <w:sz w:val="28"/>
      <w:szCs w:val="28"/>
    </w:rPr>
  </w:style>
  <w:style w:type="character" w:styleId="ListLabel201">
    <w:name w:val="ListLabel 201"/>
    <w:qFormat/>
    <w:rPr>
      <w:rFonts w:ascii="Times New Roman" w:hAnsi="Times New Roman" w:cs="Times New Roman"/>
      <w:b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jcDUT12Pa6E&amp;list=PLD562DA8779D3AD2A&amp;index=2&amp;t=0s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youtube.com/watch?v=H0OqtvQ4258&amp;list=PLD562DA8779D3AD2A&amp;index=3&amp;t=0s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youtube.com/watch?v=-NcFK6L_Ls0&amp;list=PLD562DA8779D3AD2A&amp;index=4&amp;t=0s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youtube.com/watch?v=HRbDue5VBA8&amp;list=PLD562DA8779D3AD2A&amp;index=5&amp;t=0s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s://www.youtube.com/watch?v=k9X3qFjnbWI&amp;list=PLD562DA8779D3AD2A&amp;index=6&amp;t=0s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https://www.youtube.com/channel/UCnJSm2aNkvfLsKq2ZSO8oGQ" TargetMode="External"/><Relationship Id="rId13" Type="http://schemas.openxmlformats.org/officeDocument/2006/relationships/hyperlink" Target="mailto:dia.npet@mail.ru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Trio_Office/6.2.8.2$Windows_x86 LibreOffice_project/</Application>
  <Pages>8</Pages>
  <Words>1076</Words>
  <Characters>7507</Characters>
  <CharactersWithSpaces>8488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2020-06-17T10:27:56Z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