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8" w:rsidRDefault="00AE1668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«Приготовление сухарных изделий»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нимательно прочитайте лекционный материал и ответьте устно  на вопросы:</w:t>
      </w:r>
    </w:p>
    <w:p w:rsidR="00AE1668" w:rsidRDefault="00C16585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1668">
        <w:rPr>
          <w:rFonts w:ascii="Times New Roman" w:hAnsi="Times New Roman" w:cs="Times New Roman"/>
          <w:sz w:val="24"/>
          <w:szCs w:val="24"/>
        </w:rPr>
        <w:t>)Алгоритм приготовления сухарных изделий?</w:t>
      </w:r>
    </w:p>
    <w:p w:rsidR="00AE1668" w:rsidRDefault="00C16585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2)Способы определения качества сухарных изделий?</w:t>
      </w:r>
    </w:p>
    <w:p w:rsidR="00C16585" w:rsidRDefault="00C16585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3)Основные дефекты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16585" w:rsidRDefault="00C16585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4)Упаковка и хранение?</w:t>
      </w:r>
    </w:p>
    <w:p w:rsidR="00C16585" w:rsidRDefault="00C16585" w:rsidP="00A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5)Что в обязательном порядке должно быть на упаковке?</w:t>
      </w:r>
    </w:p>
    <w:p w:rsidR="00AE1668" w:rsidRDefault="00C16585" w:rsidP="00AE1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ваших ответов до 17</w:t>
      </w:r>
      <w:r w:rsidR="00AE1668">
        <w:rPr>
          <w:rFonts w:ascii="Times New Roman" w:eastAsia="Times New Roman" w:hAnsi="Times New Roman" w:cs="Times New Roman"/>
          <w:sz w:val="24"/>
          <w:szCs w:val="24"/>
          <w:lang w:eastAsia="ru-RU"/>
        </w:rPr>
        <w:t>.06 ,как обычно в контакте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E1668" w:rsidRPr="00AE1668" w:rsidTr="00AE1668">
        <w:trPr>
          <w:tblCellSpacing w:w="15" w:type="dxa"/>
        </w:trPr>
        <w:tc>
          <w:tcPr>
            <w:tcW w:w="0" w:type="auto"/>
            <w:hideMark/>
          </w:tcPr>
          <w:p w:rsidR="00AE1668" w:rsidRPr="00AE1668" w:rsidRDefault="00AE1668" w:rsidP="00AE16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 приготовления сухарных изделий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Сдобные сухари получают сушкой ломтей сдобного хлеба, выпеченного в виде плит разного размера и формы. Технологический процесс производства сдобных сухарей включает прием, хранение и подготовку сырья, приготовление и разделку теста, выпечку сухарных плит, выдержку сухарных плит, их резку на ломти, сушку и охлаждение сухарей[4,c.62].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 для сдобных пшеничных сухарей готовят следующими способами: на густой и жидкой опаре,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концентрированной молочнокислой закваске (КМКЗ). Влажность густой опары 40--43 %, жидкой -- 64--65 %, КМКЗ -- 63--65 %, теста -- 29,5--39%. Чем больше в рецептуре содержится сахара и жира, тем ниже влажность теста. Продолжительность брожения густой опары 180--300 мин, жидкой 240--300, КМКЗ -- 480--960, теста -- 60-- 120 (при опарных способах и на КМКЗ) и 90--150 мин (при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безопарном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способе).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выработке сдобных сухарей с большим содержанием сахара, жира, яиц эти ингредиенты вносят в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тестопримерно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20-- 30 мин до конца брожения, за 25--30 мин до разделки тесто обминают 2--3 раза.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безопарном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 для обеспечения равномерной структуры пористости и улучшения хрупкости и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набухаемости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сухарей выброженное тесто перед разделкой дополнительно обрабатывают в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шнековой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камере.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Разделка теста включает его деление на куски, формование заготовок для сухарных плит,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сформованных заготовок, отделку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расстоявшихся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заготовок. Тесто, приготовленное одним из описанных способов, разделывают на машине, сформованные дольки укладывают друг к другу на движущийся лист, образуя плиту-ряд.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Выпрессованный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непрерывный жгут поступает на движущийся по конвейеру хлебопекарный лист и отрезается по длине листа.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формовании теста диаметр матрицы подбирают в зависимости от сорта сухарей с учетом увеличения высоты плиты за период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выпечки примерно в 2 раза, а ширины</w:t>
            </w:r>
            <w:proofErr w:type="gram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10-- 15 мм. Высота и ширина выпеченной плиты должны обеспечить размеры сухарей.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сформованных заготовок проводят в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расстойных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шкафах в течение 50--75 мин при 35--40 °С. Плиты после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смазывают яичной смазкой. Кофейные сухари после яичной смазки посыпают дробленой крошкой, а любительские</w:t>
            </w:r>
            <w:proofErr w:type="gram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орехом.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Сухарные плиты выпекают в печи при 200--260</w:t>
            </w:r>
            <w:proofErr w:type="gram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15--20 мин в зависимости от сорта сухарей и </w:t>
            </w: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 печи.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Выдержка сухарных плит осуществляется для приведения их в состояние, оптимальное для резки. Выпеченные сухарные плиты укладывают на фанерные листы или в лотки на нижнюю корку или ребро и помещают в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вагонетки, не допуская деформации плит. Через 5--24 ч в зависимости от условий производства плиты поступают для резки на ломти. Помещение для охлаждения и выдержки плит должно быть сухим и вентилируемым.</w:t>
            </w:r>
          </w:p>
          <w:p w:rsidR="00AE1668" w:rsidRPr="00AE1668" w:rsidRDefault="00AE1668" w:rsidP="00AE1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разрезают на ломти дисковыми или </w:t>
            </w:r>
            <w:proofErr w:type="spell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пилорамными</w:t>
            </w:r>
            <w:proofErr w:type="spell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машинами. Ломти вручную или механически раскладывают на металлические листы или под печи и направляют на сушку. Сухари сушат в печах при температуре 115--210</w:t>
            </w:r>
            <w:proofErr w:type="gramStart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E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9--31 мин. в зависимости от вида сухарей, их рецептурного состава и размеров. Высушенные сухари охлаждают, укладывают в ящики или фасуют в пакеты или коробки вручную или автоматами.</w:t>
            </w:r>
          </w:p>
        </w:tc>
      </w:tr>
    </w:tbl>
    <w:p w:rsidR="00AE1668" w:rsidRPr="00AE1668" w:rsidRDefault="00AE1668" w:rsidP="00AE1668">
      <w:pPr>
        <w:pStyle w:val="1"/>
        <w:rPr>
          <w:sz w:val="24"/>
          <w:szCs w:val="24"/>
        </w:rPr>
      </w:pPr>
      <w:r w:rsidRPr="00AE1668">
        <w:rPr>
          <w:sz w:val="24"/>
          <w:szCs w:val="24"/>
        </w:rPr>
        <w:lastRenderedPageBreak/>
        <w:t> Качество бараночных и сухарных изделий</w:t>
      </w:r>
    </w:p>
    <w:p w:rsidR="00AE1668" w:rsidRDefault="00AE1668" w:rsidP="00AE1668">
      <w:pPr>
        <w:pStyle w:val="a3"/>
      </w:pPr>
      <w:r>
        <w:t>Качество бараночных изделий оценивают органолептическими и физико-химическими методами.</w:t>
      </w:r>
    </w:p>
    <w:p w:rsidR="00AE1668" w:rsidRDefault="00AE1668" w:rsidP="00AE1668">
      <w:pPr>
        <w:pStyle w:val="a3"/>
      </w:pPr>
      <w:proofErr w:type="spellStart"/>
      <w:proofErr w:type="gramStart"/>
      <w:r>
        <w:t>Оргаполептически</w:t>
      </w:r>
      <w:proofErr w:type="spellEnd"/>
      <w:r>
        <w:t xml:space="preserve"> определяют правильность и постоянство формы (округлая, овальная, в форме челнока); стояние поверхности (ровная, глянцевая, наличие пузырей, трещин и </w:t>
      </w:r>
      <w:proofErr w:type="spellStart"/>
      <w:r>
        <w:t>подгорелостей</w:t>
      </w:r>
      <w:proofErr w:type="spellEnd"/>
      <w:r>
        <w:t>); окраску (равномерно золотистая); вкус и запах (в зависимости от особенностей рецептуры).</w:t>
      </w:r>
      <w:proofErr w:type="gramEnd"/>
      <w:r>
        <w:t xml:space="preserve"> Возможны отпечатки сетки на нижней стороне изделий[6, </w:t>
      </w:r>
      <w:proofErr w:type="spellStart"/>
      <w:r>
        <w:t>c</w:t>
      </w:r>
      <w:proofErr w:type="spellEnd"/>
      <w:r>
        <w:t>. 80].</w:t>
      </w:r>
    </w:p>
    <w:p w:rsidR="00AE1668" w:rsidRDefault="00AE1668" w:rsidP="00AE1668">
      <w:pPr>
        <w:pStyle w:val="a3"/>
      </w:pPr>
      <w:r>
        <w:t xml:space="preserve">Из физико-химических показателей определяю: влажность, кислотность, </w:t>
      </w:r>
      <w:proofErr w:type="spellStart"/>
      <w:r>
        <w:t>набухаемость</w:t>
      </w:r>
      <w:proofErr w:type="spellEnd"/>
      <w:r>
        <w:t xml:space="preserve"> по изменению массы до и после набухания. У хлебных палочек и соломок определяют, кроме того, содержание лома и крошки (не более 5 и 2% соответственно). Содержание жиров и сахара определяют по требованию торговых организаций.</w:t>
      </w:r>
    </w:p>
    <w:p w:rsidR="00AE1668" w:rsidRDefault="00AE1668" w:rsidP="00AE1668">
      <w:pPr>
        <w:pStyle w:val="a3"/>
      </w:pPr>
      <w:r>
        <w:t xml:space="preserve">Качество сухарных изделий оценивают по органолептическим (вкус, запах, цвет, форма) и физико-химическим показателям (влажность, размеры, </w:t>
      </w:r>
      <w:proofErr w:type="spellStart"/>
      <w:r>
        <w:t>намокаемость</w:t>
      </w:r>
      <w:proofErr w:type="spellEnd"/>
      <w:r>
        <w:t>, содержание лома и изделий уменьшенного размера). Устанавливают также хрупкость, разламывая не менее двух сухарей от средней пробы на специальном приборе. Кроме того, на специальном приборе устанавливают твердость сухарных брикетов.</w:t>
      </w:r>
    </w:p>
    <w:p w:rsidR="00AE1668" w:rsidRDefault="00AE1668" w:rsidP="00AE1668">
      <w:pPr>
        <w:pStyle w:val="a3"/>
      </w:pPr>
      <w:proofErr w:type="gramStart"/>
      <w:r>
        <w:t xml:space="preserve">Основные дефекты, характерные для баранок, сушек и бубликов: неправильная форма, шероховатая, неравномерно обсыпанная поверхность, крупные трещины (более 1/3 длины окружности), бледная окраска, </w:t>
      </w:r>
      <w:proofErr w:type="spellStart"/>
      <w:r>
        <w:t>подгорелости</w:t>
      </w:r>
      <w:proofErr w:type="spellEnd"/>
      <w:r>
        <w:t xml:space="preserve">, загрязнения, </w:t>
      </w:r>
      <w:proofErr w:type="spellStart"/>
      <w:r>
        <w:t>непромес</w:t>
      </w:r>
      <w:proofErr w:type="spellEnd"/>
      <w:r>
        <w:t xml:space="preserve">, пустоты в мякише, пресный, кислый, </w:t>
      </w:r>
      <w:proofErr w:type="spellStart"/>
      <w:r>
        <w:t>пересоленый</w:t>
      </w:r>
      <w:proofErr w:type="spellEnd"/>
      <w:r>
        <w:t xml:space="preserve"> вкус, посторонние привкусы, несвойственный запах, отклонения от установленных размеров (количество штук в 1 кг).</w:t>
      </w:r>
      <w:proofErr w:type="gramEnd"/>
      <w:r>
        <w:t xml:space="preserve"> Причины возникновения дефектов и меры предупреждения те же, что и для хлебобулочных изделий.</w:t>
      </w:r>
    </w:p>
    <w:p w:rsidR="00AE1668" w:rsidRDefault="00AE1668" w:rsidP="00AE1668">
      <w:pPr>
        <w:pStyle w:val="a3"/>
      </w:pPr>
      <w:r>
        <w:t xml:space="preserve">Упаковка и хранение. Для фасовки бараночных изделий применяют целлофановые пакеты, а для сухарных изделий, кроме того, </w:t>
      </w:r>
      <w:proofErr w:type="spellStart"/>
      <w:r>
        <w:t>подпергамент</w:t>
      </w:r>
      <w:proofErr w:type="spellEnd"/>
      <w:r>
        <w:t>, пергамент, алюминиевую фольгу и комбинированные материалы.</w:t>
      </w:r>
    </w:p>
    <w:p w:rsidR="00AE1668" w:rsidRDefault="00AE1668" w:rsidP="00AE1668">
      <w:pPr>
        <w:pStyle w:val="a3"/>
      </w:pPr>
      <w:r>
        <w:t>Каждая единица упаковки (пакет, коробка) должна иметь этикетку, а каждый ящик (мешок</w:t>
      </w:r>
      <w:proofErr w:type="gramStart"/>
      <w:r>
        <w:t xml:space="preserve">) -- </w:t>
      </w:r>
      <w:proofErr w:type="gramEnd"/>
      <w:r>
        <w:t>маркировку.</w:t>
      </w:r>
    </w:p>
    <w:p w:rsidR="00AE1668" w:rsidRPr="00AE1668" w:rsidRDefault="00AE1668" w:rsidP="00AE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668"/>
    <w:rsid w:val="00006289"/>
    <w:rsid w:val="007B2FA5"/>
    <w:rsid w:val="00AE1668"/>
    <w:rsid w:val="00C1658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E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AE1668"/>
  </w:style>
  <w:style w:type="character" w:styleId="a4">
    <w:name w:val="Hyperlink"/>
    <w:basedOn w:val="a0"/>
    <w:uiPriority w:val="99"/>
    <w:semiHidden/>
    <w:unhideWhenUsed/>
    <w:rsid w:val="00AE1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2020-06-15T08:05:00Z</dcterms:created>
  <dcterms:modified xsi:type="dcterms:W3CDTF">2020-06-15T08:19:00Z</dcterms:modified>
</cp:coreProperties>
</file>