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1.67. </w:t>
      </w:r>
      <w:r w:rsidRPr="00E74F6B">
        <w:rPr>
          <w:rFonts w:ascii="Arial" w:eastAsia="Times New Roman" w:hAnsi="Arial" w:cs="Arial"/>
          <w:b/>
          <w:bCs/>
          <w:color w:val="646464"/>
          <w:sz w:val="23"/>
          <w:lang w:eastAsia="ru-RU"/>
        </w:rPr>
        <w:t>Прием установки кронциркуля на размер детали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При измерении пружинным кронциркулем или нутромером инструмент держат в правой руке и ножки разводят большим и указательным пальцами. Преимущество этого инструмента заключается в том, что его ножки разводят не руками, а установочным винтом и гайкой. При этом раствор ножек не сбивается в случае неосторожного удара.</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После снятия размера с детали кронциркуль или полу-кронциркуль осторожно прикладывают к масштабной линейке так, чтобы одна ножка упиралась в ее торец. Слегка поддерживая эту ножку мизинцем левой руки, а большим пальцем линейку, накладывают вторую ножку на линейку и отсчитывают полученный размер, рис. 1.68</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рис. 1.686 и рис. 1.68з.</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10325" cy="4524375"/>
            <wp:effectExtent l="19050" t="0" r="9525" b="0"/>
            <wp:docPr id="1" name="Рисунок 1" descr="Снятие размера с детали кронцирк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ятие размера с детали кронциркулем"/>
                    <pic:cNvPicPr>
                      <a:picLocks noChangeAspect="1" noChangeArrowheads="1"/>
                    </pic:cNvPicPr>
                  </pic:nvPicPr>
                  <pic:blipFill>
                    <a:blip r:embed="rId4" cstate="print"/>
                    <a:srcRect/>
                    <a:stretch>
                      <a:fillRect/>
                    </a:stretch>
                  </pic:blipFill>
                  <pic:spPr bwMode="auto">
                    <a:xfrm>
                      <a:off x="0" y="0"/>
                      <a:ext cx="6410325" cy="4524375"/>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Рис. 1.68. Снятие размера с детали кронциркулем (а) и нутромером (б); отсчет размера нутромера по </w:t>
      </w:r>
      <w:proofErr w:type="gramStart"/>
      <w:r w:rsidRPr="00E74F6B">
        <w:rPr>
          <w:rFonts w:ascii="Arial" w:eastAsia="Times New Roman" w:hAnsi="Arial" w:cs="Arial"/>
          <w:color w:val="646464"/>
          <w:sz w:val="23"/>
          <w:szCs w:val="23"/>
          <w:lang w:eastAsia="ru-RU"/>
        </w:rPr>
        <w:t>линейке</w:t>
      </w:r>
      <w:proofErr w:type="gramEnd"/>
      <w:r w:rsidRPr="00E74F6B">
        <w:rPr>
          <w:rFonts w:ascii="Arial" w:eastAsia="Times New Roman" w:hAnsi="Arial" w:cs="Arial"/>
          <w:color w:val="646464"/>
          <w:sz w:val="23"/>
          <w:szCs w:val="23"/>
          <w:lang w:eastAsia="ru-RU"/>
        </w:rPr>
        <w:t xml:space="preserve"> лежащей на столе (в) и поставленной вертикально (г); отсчет размера кронциркуля по линейке лежащей на столе (</w:t>
      </w:r>
      <w:proofErr w:type="spellStart"/>
      <w:r w:rsidRPr="00E74F6B">
        <w:rPr>
          <w:rFonts w:ascii="Arial" w:eastAsia="Times New Roman" w:hAnsi="Arial" w:cs="Arial"/>
          <w:i/>
          <w:iCs/>
          <w:color w:val="646464"/>
          <w:sz w:val="23"/>
          <w:szCs w:val="23"/>
          <w:lang w:eastAsia="ru-RU"/>
        </w:rPr>
        <w:t>д</w:t>
      </w:r>
      <w:proofErr w:type="spellEnd"/>
      <w:r w:rsidRPr="00E74F6B">
        <w:rPr>
          <w:rFonts w:ascii="Arial" w:eastAsia="Times New Roman" w:hAnsi="Arial" w:cs="Arial"/>
          <w:color w:val="646464"/>
          <w:sz w:val="23"/>
          <w:szCs w:val="23"/>
          <w:lang w:eastAsia="ru-RU"/>
        </w:rPr>
        <w:t>) и навесу в руках (е); отсчет размера нутромера при помощи микрометра (ж) и полу-кронциркуля по линейке (</w:t>
      </w:r>
      <w:proofErr w:type="spellStart"/>
      <w:r w:rsidRPr="00E74F6B">
        <w:rPr>
          <w:rFonts w:ascii="Arial" w:eastAsia="Times New Roman" w:hAnsi="Arial" w:cs="Arial"/>
          <w:color w:val="646464"/>
          <w:sz w:val="23"/>
          <w:szCs w:val="23"/>
          <w:lang w:eastAsia="ru-RU"/>
        </w:rPr>
        <w:t>з</w:t>
      </w:r>
      <w:proofErr w:type="spellEnd"/>
      <w:r w:rsidRPr="00E74F6B">
        <w:rPr>
          <w:rFonts w:ascii="Arial" w:eastAsia="Times New Roman" w:hAnsi="Arial" w:cs="Arial"/>
          <w:color w:val="646464"/>
          <w:sz w:val="23"/>
          <w:szCs w:val="23"/>
          <w:lang w:eastAsia="ru-RU"/>
        </w:rPr>
        <w:t>)</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Нутромер, после снятия размера, накладывают на линейку, торец которой упирается в призму, и отсчитывают полученный размер, при этом одна ножка нутромера должна также упираться в поверхность этой призмы. Отсчет размера можно производить как в горизонтальном положении линейки (рис. 1.68#), так и в вертикальном, рис. 1.68г. Более точно отсчет размера производится микрометром, рис. 1,68ж. Примеры измерения показаны на рис. 1.69.</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lastRenderedPageBreak/>
        <w:t>С помощью кронциркуля и нутромера можно делать замеры с точностью ±0,5 мм. Для более точных измерений следует применять электронный кронциркуль и нутромер или с индикатором часового типа, рис. 1.70. Точность измерения ими достигает 0,01 мм.</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Проверочная линейка. Применяется для проверки плоскости на прямолинейность. </w:t>
      </w:r>
      <w:proofErr w:type="gramStart"/>
      <w:r w:rsidRPr="00E74F6B">
        <w:rPr>
          <w:rFonts w:ascii="Arial" w:eastAsia="Times New Roman" w:hAnsi="Arial" w:cs="Arial"/>
          <w:color w:val="646464"/>
          <w:sz w:val="23"/>
          <w:szCs w:val="23"/>
          <w:lang w:eastAsia="ru-RU"/>
        </w:rPr>
        <w:t>При обработке плоскостей чаще всего пользуются проверочной лекальной линейкой (рис. 1.71), имеющей ножеобразную форму и скошенный</w:t>
      </w:r>
      <w:proofErr w:type="gramEnd"/>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15350" cy="5391150"/>
            <wp:effectExtent l="19050" t="0" r="0" b="0"/>
            <wp:docPr id="2" name="Рисунок 2" descr="Приемы измерения кронциркулем и нутром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емы измерения кронциркулем и нутромером"/>
                    <pic:cNvPicPr>
                      <a:picLocks noChangeAspect="1" noChangeArrowheads="1"/>
                    </pic:cNvPicPr>
                  </pic:nvPicPr>
                  <pic:blipFill>
                    <a:blip r:embed="rId5" cstate="print"/>
                    <a:srcRect/>
                    <a:stretch>
                      <a:fillRect/>
                    </a:stretch>
                  </pic:blipFill>
                  <pic:spPr bwMode="auto">
                    <a:xfrm>
                      <a:off x="0" y="0"/>
                      <a:ext cx="8515350" cy="539115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1.69. Приемы измерения кронциркулем и нутромером: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измерение кронциркулем;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 отсчет размера кронциркуля по масштабной линейке; </w:t>
      </w:r>
      <w:r w:rsidRPr="00E74F6B">
        <w:rPr>
          <w:rFonts w:ascii="Arial" w:eastAsia="Times New Roman" w:hAnsi="Arial" w:cs="Arial"/>
          <w:i/>
          <w:iCs/>
          <w:color w:val="646464"/>
          <w:sz w:val="23"/>
          <w:szCs w:val="23"/>
          <w:lang w:eastAsia="ru-RU"/>
        </w:rPr>
        <w:t>в</w:t>
      </w:r>
      <w:r w:rsidRPr="00E74F6B">
        <w:rPr>
          <w:rFonts w:ascii="Arial" w:eastAsia="Times New Roman" w:hAnsi="Arial" w:cs="Arial"/>
          <w:color w:val="646464"/>
          <w:sz w:val="23"/>
          <w:szCs w:val="23"/>
          <w:lang w:eastAsia="ru-RU"/>
        </w:rPr>
        <w:t> — измерение нутромером; </w:t>
      </w:r>
      <w:proofErr w:type="gramStart"/>
      <w:r w:rsidRPr="00E74F6B">
        <w:rPr>
          <w:rFonts w:ascii="Arial" w:eastAsia="Times New Roman" w:hAnsi="Arial" w:cs="Arial"/>
          <w:i/>
          <w:iCs/>
          <w:color w:val="646464"/>
          <w:sz w:val="23"/>
          <w:szCs w:val="23"/>
          <w:lang w:eastAsia="ru-RU"/>
        </w:rPr>
        <w:t>г</w:t>
      </w:r>
      <w:proofErr w:type="gramEnd"/>
      <w:r w:rsidRPr="00E74F6B">
        <w:rPr>
          <w:rFonts w:ascii="Arial" w:eastAsia="Times New Roman" w:hAnsi="Arial" w:cs="Arial"/>
          <w:color w:val="646464"/>
          <w:sz w:val="23"/>
          <w:szCs w:val="23"/>
          <w:lang w:eastAsia="ru-RU"/>
        </w:rPr>
        <w:t> — отсчет размера нутромера микрометром</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8334375" cy="3762375"/>
            <wp:effectExtent l="19050" t="0" r="9525" b="0"/>
            <wp:docPr id="3" name="Рисунок 3" descr="Кронциркуль (а) и нутромер (б) с индикатором часового типа; электронные кронциркуль (в) 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онциркуль (а) и нутромер (б) с индикатором часового типа; электронные кронциркуль (в) и"/>
                    <pic:cNvPicPr>
                      <a:picLocks noChangeAspect="1" noChangeArrowheads="1"/>
                    </pic:cNvPicPr>
                  </pic:nvPicPr>
                  <pic:blipFill>
                    <a:blip r:embed="rId6" cstate="print"/>
                    <a:srcRect/>
                    <a:stretch>
                      <a:fillRect/>
                    </a:stretch>
                  </pic:blipFill>
                  <pic:spPr bwMode="auto">
                    <a:xfrm>
                      <a:off x="0" y="0"/>
                      <a:ext cx="8334375" cy="3762375"/>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1.70. Кронциркуль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и нутромер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xml:space="preserve"> с индикатором часового типа; </w:t>
      </w:r>
      <w:proofErr w:type="gramStart"/>
      <w:r w:rsidRPr="00E74F6B">
        <w:rPr>
          <w:rFonts w:ascii="Arial" w:eastAsia="Times New Roman" w:hAnsi="Arial" w:cs="Arial"/>
          <w:color w:val="646464"/>
          <w:sz w:val="23"/>
          <w:szCs w:val="23"/>
          <w:lang w:eastAsia="ru-RU"/>
        </w:rPr>
        <w:t>электронные</w:t>
      </w:r>
      <w:proofErr w:type="gramEnd"/>
      <w:r w:rsidRPr="00E74F6B">
        <w:rPr>
          <w:rFonts w:ascii="Arial" w:eastAsia="Times New Roman" w:hAnsi="Arial" w:cs="Arial"/>
          <w:color w:val="646464"/>
          <w:sz w:val="23"/>
          <w:szCs w:val="23"/>
          <w:lang w:eastAsia="ru-RU"/>
        </w:rPr>
        <w:t xml:space="preserve"> кронциркуль (в) 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нутромер (г)</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под углом 45° конец. Последнее дает возможность проверять прямолинейность деталей, имеющих углы. Продольные полукруглые канавки на боковых плоскостях линейки облегчают захват линейки рукой при работе. Длина лекальных линеек от 75 до 500 мм.</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Для проверки прямолинейности линейку накладывают на проверяемую поверхность и ведут проверку против света. Если на плоскости имеются </w:t>
      </w:r>
      <w:proofErr w:type="spellStart"/>
      <w:r w:rsidRPr="00E74F6B">
        <w:rPr>
          <w:rFonts w:ascii="Arial" w:eastAsia="Times New Roman" w:hAnsi="Arial" w:cs="Arial"/>
          <w:color w:val="646464"/>
          <w:sz w:val="23"/>
          <w:szCs w:val="23"/>
          <w:lang w:eastAsia="ru-RU"/>
        </w:rPr>
        <w:t>ка</w:t>
      </w:r>
      <w:proofErr w:type="spellEnd"/>
      <w:r w:rsidRPr="00E74F6B">
        <w:rPr>
          <w:rFonts w:ascii="Arial" w:eastAsia="Times New Roman" w:hAnsi="Arial" w:cs="Arial"/>
          <w:color w:val="646464"/>
          <w:sz w:val="23"/>
          <w:szCs w:val="23"/>
          <w:lang w:eastAsia="ru-RU"/>
        </w:rPr>
        <w:t>-</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753225" cy="4838700"/>
            <wp:effectExtent l="19050" t="0" r="9525" b="0"/>
            <wp:docPr id="4" name="Рисунок 4" descr="Лекальная линейка и приемы проверки обрабатываемой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кальная линейка и приемы проверки обрабатываемой поверхности"/>
                    <pic:cNvPicPr>
                      <a:picLocks noChangeAspect="1" noChangeArrowheads="1"/>
                    </pic:cNvPicPr>
                  </pic:nvPicPr>
                  <pic:blipFill>
                    <a:blip r:embed="rId7" cstate="print"/>
                    <a:srcRect/>
                    <a:stretch>
                      <a:fillRect/>
                    </a:stretch>
                  </pic:blipFill>
                  <pic:spPr bwMode="auto">
                    <a:xfrm>
                      <a:off x="0" y="0"/>
                      <a:ext cx="6753225" cy="483870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1.71. Лекальная линейка и приемы проверки обрабатываемой поверхности: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набор лекальных линеек;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 приемы наложения линейки; </w:t>
      </w:r>
      <w:r w:rsidRPr="00E74F6B">
        <w:rPr>
          <w:rFonts w:ascii="Arial" w:eastAsia="Times New Roman" w:hAnsi="Arial" w:cs="Arial"/>
          <w:i/>
          <w:iCs/>
          <w:color w:val="646464"/>
          <w:sz w:val="23"/>
          <w:szCs w:val="23"/>
          <w:lang w:eastAsia="ru-RU"/>
        </w:rPr>
        <w:t>в</w:t>
      </w:r>
      <w:r w:rsidRPr="00E74F6B">
        <w:rPr>
          <w:rFonts w:ascii="Arial" w:eastAsia="Times New Roman" w:hAnsi="Arial" w:cs="Arial"/>
          <w:color w:val="646464"/>
          <w:sz w:val="23"/>
          <w:szCs w:val="23"/>
          <w:lang w:eastAsia="ru-RU"/>
        </w:rPr>
        <w:t> — положение глаза при проверке поверхности линейкой; </w:t>
      </w:r>
      <w:proofErr w:type="gramStart"/>
      <w:r w:rsidRPr="00E74F6B">
        <w:rPr>
          <w:rFonts w:ascii="Arial" w:eastAsia="Times New Roman" w:hAnsi="Arial" w:cs="Arial"/>
          <w:i/>
          <w:iCs/>
          <w:color w:val="646464"/>
          <w:sz w:val="23"/>
          <w:szCs w:val="23"/>
          <w:lang w:eastAsia="ru-RU"/>
        </w:rPr>
        <w:t>г</w:t>
      </w:r>
      <w:proofErr w:type="gramEnd"/>
      <w:r w:rsidRPr="00E74F6B">
        <w:rPr>
          <w:rFonts w:ascii="Arial" w:eastAsia="Times New Roman" w:hAnsi="Arial" w:cs="Arial"/>
          <w:color w:val="646464"/>
          <w:sz w:val="23"/>
          <w:szCs w:val="23"/>
          <w:lang w:eastAsia="ru-RU"/>
        </w:rPr>
        <w:t> — проверка линейкой открытой поверхности; </w:t>
      </w:r>
      <w:proofErr w:type="spellStart"/>
      <w:r w:rsidRPr="00E74F6B">
        <w:rPr>
          <w:rFonts w:ascii="Arial" w:eastAsia="Times New Roman" w:hAnsi="Arial" w:cs="Arial"/>
          <w:i/>
          <w:iCs/>
          <w:color w:val="646464"/>
          <w:sz w:val="23"/>
          <w:szCs w:val="23"/>
          <w:lang w:eastAsia="ru-RU"/>
        </w:rPr>
        <w:t>д</w:t>
      </w:r>
      <w:proofErr w:type="spellEnd"/>
      <w:r w:rsidRPr="00E74F6B">
        <w:rPr>
          <w:rFonts w:ascii="Arial" w:eastAsia="Times New Roman" w:hAnsi="Arial" w:cs="Arial"/>
          <w:color w:val="646464"/>
          <w:sz w:val="23"/>
          <w:szCs w:val="23"/>
          <w:lang w:eastAsia="ru-RU"/>
        </w:rPr>
        <w:t> — проверка поверхности в углах</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proofErr w:type="spellStart"/>
      <w:r w:rsidRPr="00E74F6B">
        <w:rPr>
          <w:rFonts w:ascii="Arial" w:eastAsia="Times New Roman" w:hAnsi="Arial" w:cs="Arial"/>
          <w:color w:val="646464"/>
          <w:sz w:val="23"/>
          <w:szCs w:val="23"/>
          <w:lang w:eastAsia="ru-RU"/>
        </w:rPr>
        <w:t>кие-либо</w:t>
      </w:r>
      <w:proofErr w:type="spellEnd"/>
      <w:r w:rsidRPr="00E74F6B">
        <w:rPr>
          <w:rFonts w:ascii="Arial" w:eastAsia="Times New Roman" w:hAnsi="Arial" w:cs="Arial"/>
          <w:color w:val="646464"/>
          <w:sz w:val="23"/>
          <w:szCs w:val="23"/>
          <w:lang w:eastAsia="ru-RU"/>
        </w:rPr>
        <w:t xml:space="preserve"> неровности, свет будет пробиваться в промежутки между линейкой и впадинами на плоскости.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Проверочное тонкое ребро линейки закруглено под радиусом 0,1—0,2 мм. При проверке можно наклонять линейку до 30° и таким образом лучше видеть световую щель между нею и проверяемой поверхностью.</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Проверочные линейки лекального типа изготавливают из углеродистой или легированной стали.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Угольники (рис. 1.72). Применяются для проверки наружных и внутренних углов. Существуют цельные угольники, изготовленные из одного куска металла, и составные, сделанные из двух частей. Стороны угольника имеют разную длину. Длина короткой стороны равна примерно 2/3 длинной стороны. В табл. 1.6 приведены размеры угольников.</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19825" cy="2533650"/>
            <wp:effectExtent l="19050" t="0" r="9525" b="0"/>
            <wp:docPr id="5" name="Рисунок 5" descr="Уголь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гольники"/>
                    <pic:cNvPicPr>
                      <a:picLocks noChangeAspect="1" noChangeArrowheads="1"/>
                    </pic:cNvPicPr>
                  </pic:nvPicPr>
                  <pic:blipFill>
                    <a:blip r:embed="rId8" cstate="print"/>
                    <a:srcRect/>
                    <a:stretch>
                      <a:fillRect/>
                    </a:stretch>
                  </pic:blipFill>
                  <pic:spPr bwMode="auto">
                    <a:xfrm>
                      <a:off x="0" y="0"/>
                      <a:ext cx="6219825" cy="253365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1.72. Угольники: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угольник 90° нормальный;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 угольник 90° со скошенной полкой; </w:t>
      </w:r>
      <w:r w:rsidRPr="00E74F6B">
        <w:rPr>
          <w:rFonts w:ascii="Arial" w:eastAsia="Times New Roman" w:hAnsi="Arial" w:cs="Arial"/>
          <w:i/>
          <w:iCs/>
          <w:color w:val="646464"/>
          <w:sz w:val="23"/>
          <w:szCs w:val="23"/>
          <w:lang w:eastAsia="ru-RU"/>
        </w:rPr>
        <w:t>в</w:t>
      </w:r>
      <w:r w:rsidRPr="00E74F6B">
        <w:rPr>
          <w:rFonts w:ascii="Arial" w:eastAsia="Times New Roman" w:hAnsi="Arial" w:cs="Arial"/>
          <w:color w:val="646464"/>
          <w:sz w:val="23"/>
          <w:szCs w:val="23"/>
          <w:lang w:eastAsia="ru-RU"/>
        </w:rPr>
        <w:t> — угольник 45° со скошенной полкой</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i/>
          <w:iCs/>
          <w:color w:val="646464"/>
          <w:sz w:val="23"/>
          <w:szCs w:val="23"/>
          <w:lang w:eastAsia="ru-RU"/>
        </w:rPr>
        <w:t>Таблица 1.6. Размеры угольников</w:t>
      </w:r>
    </w:p>
    <w:tbl>
      <w:tblPr>
        <w:tblW w:w="0" w:type="auto"/>
        <w:tblCellMar>
          <w:top w:w="15" w:type="dxa"/>
          <w:left w:w="15" w:type="dxa"/>
          <w:bottom w:w="15" w:type="dxa"/>
          <w:right w:w="15" w:type="dxa"/>
        </w:tblCellMar>
        <w:tblLook w:val="04A0"/>
      </w:tblPr>
      <w:tblGrid>
        <w:gridCol w:w="1049"/>
        <w:gridCol w:w="1049"/>
        <w:gridCol w:w="2275"/>
        <w:gridCol w:w="2849"/>
      </w:tblGrid>
      <w:tr w:rsidR="00E74F6B" w:rsidRPr="00E74F6B" w:rsidTr="00E74F6B">
        <w:tc>
          <w:tcPr>
            <w:tcW w:w="0" w:type="auto"/>
            <w:gridSpan w:val="2"/>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Длина полки, </w:t>
            </w:r>
            <w:proofErr w:type="gramStart"/>
            <w:r w:rsidRPr="00E74F6B">
              <w:rPr>
                <w:rFonts w:ascii="Arial" w:eastAsia="Times New Roman" w:hAnsi="Arial" w:cs="Arial"/>
                <w:color w:val="646464"/>
                <w:sz w:val="23"/>
                <w:szCs w:val="23"/>
                <w:lang w:eastAsia="ru-RU"/>
              </w:rPr>
              <w:t>мм</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Ширина полки, </w:t>
            </w:r>
            <w:proofErr w:type="gramStart"/>
            <w:r w:rsidRPr="00E74F6B">
              <w:rPr>
                <w:rFonts w:ascii="Arial" w:eastAsia="Times New Roman" w:hAnsi="Arial" w:cs="Arial"/>
                <w:color w:val="646464"/>
                <w:sz w:val="23"/>
                <w:szCs w:val="23"/>
                <w:lang w:eastAsia="ru-RU"/>
              </w:rPr>
              <w:t>мм</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Толщина угольника, </w:t>
            </w:r>
            <w:proofErr w:type="gramStart"/>
            <w:r w:rsidRPr="00E74F6B">
              <w:rPr>
                <w:rFonts w:ascii="Arial" w:eastAsia="Times New Roman" w:hAnsi="Arial" w:cs="Arial"/>
                <w:color w:val="646464"/>
                <w:sz w:val="23"/>
                <w:szCs w:val="23"/>
                <w:lang w:eastAsia="ru-RU"/>
              </w:rPr>
              <w:t>мм</w:t>
            </w:r>
            <w:proofErr w:type="gramEnd"/>
          </w:p>
        </w:tc>
      </w:tr>
      <w:tr w:rsidR="00E74F6B" w:rsidRPr="00E74F6B" w:rsidTr="00E74F6B">
        <w:tc>
          <w:tcPr>
            <w:tcW w:w="0" w:type="auto"/>
            <w:gridSpan w:val="2"/>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E74F6B" w:rsidRPr="00E74F6B" w:rsidRDefault="00E74F6B" w:rsidP="00E74F6B">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длиной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короткой</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6</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6</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8</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8</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10</w:t>
            </w:r>
          </w:p>
        </w:tc>
      </w:tr>
      <w:tr w:rsidR="00E74F6B" w:rsidRPr="00E74F6B" w:rsidTr="00E74F6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10</w:t>
            </w:r>
          </w:p>
        </w:tc>
      </w:tr>
    </w:tbl>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Угольники изготовляются из углеродистой инструментальной стали и проходят закалку.</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Для проверки правильности прямых углов угольник накладывают на проверяемую деталь, рис. 1.73. При проверке наружного угла накладывают угольник на деталь его </w:t>
      </w:r>
      <w:r w:rsidRPr="00E74F6B">
        <w:rPr>
          <w:rFonts w:ascii="Arial" w:eastAsia="Times New Roman" w:hAnsi="Arial" w:cs="Arial"/>
          <w:color w:val="646464"/>
          <w:sz w:val="23"/>
          <w:szCs w:val="23"/>
          <w:lang w:eastAsia="ru-RU"/>
        </w:rPr>
        <w:lastRenderedPageBreak/>
        <w:t xml:space="preserve">внутренней частью, а при проверке внутреннего угла — наружной частью. Наложив угольник одной стороной на деталь, слегка </w:t>
      </w:r>
      <w:proofErr w:type="spellStart"/>
      <w:r w:rsidRPr="00E74F6B">
        <w:rPr>
          <w:rFonts w:ascii="Arial" w:eastAsia="Times New Roman" w:hAnsi="Arial" w:cs="Arial"/>
          <w:color w:val="646464"/>
          <w:sz w:val="23"/>
          <w:szCs w:val="23"/>
          <w:lang w:eastAsia="ru-RU"/>
        </w:rPr>
        <w:t>прижи</w:t>
      </w:r>
      <w:proofErr w:type="spellEnd"/>
      <w:r w:rsidRPr="00E74F6B">
        <w:rPr>
          <w:rFonts w:ascii="Arial" w:eastAsia="Times New Roman" w:hAnsi="Arial" w:cs="Arial"/>
          <w:color w:val="646464"/>
          <w:sz w:val="23"/>
          <w:szCs w:val="23"/>
          <w:lang w:eastAsia="ru-RU"/>
        </w:rPr>
        <w:t>-</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14850" cy="3924300"/>
            <wp:effectExtent l="19050" t="0" r="0" b="0"/>
            <wp:docPr id="6" name="Рисунок 6" descr="Проверка угольником обрабатываемы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верка угольником обрабатываемых поверхностей"/>
                    <pic:cNvPicPr>
                      <a:picLocks noChangeAspect="1" noChangeArrowheads="1"/>
                    </pic:cNvPicPr>
                  </pic:nvPicPr>
                  <pic:blipFill>
                    <a:blip r:embed="rId9" cstate="print"/>
                    <a:srcRect/>
                    <a:stretch>
                      <a:fillRect/>
                    </a:stretch>
                  </pic:blipFill>
                  <pic:spPr bwMode="auto">
                    <a:xfrm>
                      <a:off x="0" y="0"/>
                      <a:ext cx="4514850" cy="392430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1.73. Проверка угольником обрабатываемых поверхностей: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прием проверки; </w:t>
      </w:r>
      <w:r w:rsidRPr="00E74F6B">
        <w:rPr>
          <w:rFonts w:ascii="Arial" w:eastAsia="Times New Roman" w:hAnsi="Arial" w:cs="Arial"/>
          <w:i/>
          <w:iCs/>
          <w:color w:val="646464"/>
          <w:sz w:val="23"/>
          <w:szCs w:val="23"/>
          <w:lang w:eastAsia="ru-RU"/>
        </w:rPr>
        <w:t>б —</w:t>
      </w:r>
      <w:r w:rsidRPr="00E74F6B">
        <w:rPr>
          <w:rFonts w:ascii="Arial" w:eastAsia="Times New Roman" w:hAnsi="Arial" w:cs="Arial"/>
          <w:color w:val="646464"/>
          <w:sz w:val="23"/>
          <w:szCs w:val="23"/>
          <w:lang w:eastAsia="ru-RU"/>
        </w:rPr>
        <w:t> правильное положение угольника; </w:t>
      </w:r>
      <w:proofErr w:type="gramStart"/>
      <w:r w:rsidRPr="00E74F6B">
        <w:rPr>
          <w:rFonts w:ascii="Arial" w:eastAsia="Times New Roman" w:hAnsi="Arial" w:cs="Arial"/>
          <w:i/>
          <w:iCs/>
          <w:color w:val="646464"/>
          <w:sz w:val="23"/>
          <w:szCs w:val="23"/>
          <w:lang w:eastAsia="ru-RU"/>
        </w:rPr>
        <w:t>в</w:t>
      </w:r>
      <w:proofErr w:type="gramEnd"/>
      <w:r w:rsidRPr="00E74F6B">
        <w:rPr>
          <w:rFonts w:ascii="Arial" w:eastAsia="Times New Roman" w:hAnsi="Arial" w:cs="Arial"/>
          <w:color w:val="646464"/>
          <w:sz w:val="23"/>
          <w:szCs w:val="23"/>
          <w:lang w:eastAsia="ru-RU"/>
        </w:rPr>
        <w:t> — неправильное</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мают его этой стороной к одной из сторон детали, другую сторону угольника совмещают с обрабатываемой стороной детали и по образовавшемуся просвету судят о правильности угла.</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Проверку угольником правильности прямых углов больших деталей, которые трудно удержать в руках, производят на проверочной плите. Деталь </w:t>
      </w:r>
      <w:proofErr w:type="spellStart"/>
      <w:r w:rsidRPr="00E74F6B">
        <w:rPr>
          <w:rFonts w:ascii="Arial" w:eastAsia="Times New Roman" w:hAnsi="Arial" w:cs="Arial"/>
          <w:color w:val="646464"/>
          <w:sz w:val="23"/>
          <w:szCs w:val="23"/>
          <w:lang w:eastAsia="ru-RU"/>
        </w:rPr>
        <w:t>ложат</w:t>
      </w:r>
      <w:proofErr w:type="spellEnd"/>
      <w:r w:rsidRPr="00E74F6B">
        <w:rPr>
          <w:rFonts w:ascii="Arial" w:eastAsia="Times New Roman" w:hAnsi="Arial" w:cs="Arial"/>
          <w:color w:val="646464"/>
          <w:sz w:val="23"/>
          <w:szCs w:val="23"/>
          <w:lang w:eastAsia="ru-RU"/>
        </w:rPr>
        <w:t xml:space="preserve"> базовой поверхностью на плиту. Наружную часть короткой полки слегка прижимают к поверхности проверочной плиты, другую сторону совмещают с обрабатываемой стороной детали и по образовавшемуся просвету, так же как и в предыдущем случае, судят о правильности угла, рис. 1.74.</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86125" cy="1962150"/>
            <wp:effectExtent l="19050" t="0" r="9525" b="0"/>
            <wp:docPr id="7" name="Рисунок 7" descr="Проверка угольником правильности прямых углов больших де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верка угольником правильности прямых углов больших деталей"/>
                    <pic:cNvPicPr>
                      <a:picLocks noChangeAspect="1" noChangeArrowheads="1"/>
                    </pic:cNvPicPr>
                  </pic:nvPicPr>
                  <pic:blipFill>
                    <a:blip r:embed="rId10" cstate="print"/>
                    <a:srcRect/>
                    <a:stretch>
                      <a:fillRect/>
                    </a:stretch>
                  </pic:blipFill>
                  <pic:spPr bwMode="auto">
                    <a:xfrm>
                      <a:off x="0" y="0"/>
                      <a:ext cx="3286125" cy="196215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lastRenderedPageBreak/>
        <w:t>Рис. 1.74. </w:t>
      </w:r>
      <w:r w:rsidRPr="00E74F6B">
        <w:rPr>
          <w:rFonts w:ascii="Arial" w:eastAsia="Times New Roman" w:hAnsi="Arial" w:cs="Arial"/>
          <w:b/>
          <w:bCs/>
          <w:color w:val="646464"/>
          <w:sz w:val="23"/>
          <w:lang w:eastAsia="ru-RU"/>
        </w:rPr>
        <w:t>Проверка угольником правильности прямых углов больших деталей</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Малки (рис. 1.75). Предназначаются для контроля и перенесения углов различной величины на размечаемую поверхность. Существуют малки простые и универсальные.</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62725" cy="3095625"/>
            <wp:effectExtent l="19050" t="0" r="9525" b="0"/>
            <wp:docPr id="8" name="Рисунок 8" descr="Малка и способы ее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лка и способы ее применения"/>
                    <pic:cNvPicPr>
                      <a:picLocks noChangeAspect="1" noChangeArrowheads="1"/>
                    </pic:cNvPicPr>
                  </pic:nvPicPr>
                  <pic:blipFill>
                    <a:blip r:embed="rId11" cstate="print"/>
                    <a:srcRect/>
                    <a:stretch>
                      <a:fillRect/>
                    </a:stretch>
                  </pic:blipFill>
                  <pic:spPr bwMode="auto">
                    <a:xfrm>
                      <a:off x="0" y="0"/>
                      <a:ext cx="6562725" cy="3095625"/>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1.75. Малка и способы ее применения: </w:t>
      </w:r>
      <w:r w:rsidRPr="00E74F6B">
        <w:rPr>
          <w:rFonts w:ascii="Arial" w:eastAsia="Times New Roman" w:hAnsi="Arial" w:cs="Arial"/>
          <w:i/>
          <w:iCs/>
          <w:color w:val="646464"/>
          <w:sz w:val="23"/>
          <w:szCs w:val="23"/>
          <w:lang w:eastAsia="ru-RU"/>
        </w:rPr>
        <w:t>а</w:t>
      </w:r>
      <w:r w:rsidRPr="00E74F6B">
        <w:rPr>
          <w:rFonts w:ascii="Arial" w:eastAsia="Times New Roman" w:hAnsi="Arial" w:cs="Arial"/>
          <w:color w:val="646464"/>
          <w:sz w:val="23"/>
          <w:szCs w:val="23"/>
          <w:lang w:eastAsia="ru-RU"/>
        </w:rPr>
        <w:t> — простая малка; </w:t>
      </w:r>
      <w:r w:rsidRPr="00E74F6B">
        <w:rPr>
          <w:rFonts w:ascii="Arial" w:eastAsia="Times New Roman" w:hAnsi="Arial" w:cs="Arial"/>
          <w:i/>
          <w:iCs/>
          <w:color w:val="646464"/>
          <w:sz w:val="23"/>
          <w:szCs w:val="23"/>
          <w:lang w:eastAsia="ru-RU"/>
        </w:rPr>
        <w:t>б</w:t>
      </w:r>
      <w:r w:rsidRPr="00E74F6B">
        <w:rPr>
          <w:rFonts w:ascii="Arial" w:eastAsia="Times New Roman" w:hAnsi="Arial" w:cs="Arial"/>
          <w:color w:val="646464"/>
          <w:sz w:val="23"/>
          <w:szCs w:val="23"/>
          <w:lang w:eastAsia="ru-RU"/>
        </w:rPr>
        <w:t> — двойная малка; </w:t>
      </w:r>
      <w:r w:rsidRPr="00E74F6B">
        <w:rPr>
          <w:rFonts w:ascii="Arial" w:eastAsia="Times New Roman" w:hAnsi="Arial" w:cs="Arial"/>
          <w:i/>
          <w:iCs/>
          <w:color w:val="646464"/>
          <w:sz w:val="23"/>
          <w:szCs w:val="23"/>
          <w:lang w:eastAsia="ru-RU"/>
        </w:rPr>
        <w:t>в</w:t>
      </w:r>
      <w:r w:rsidRPr="00E74F6B">
        <w:rPr>
          <w:rFonts w:ascii="Arial" w:eastAsia="Times New Roman" w:hAnsi="Arial" w:cs="Arial"/>
          <w:color w:val="646464"/>
          <w:sz w:val="23"/>
          <w:szCs w:val="23"/>
          <w:lang w:eastAsia="ru-RU"/>
        </w:rPr>
        <w:t> — примеры применения малки; </w:t>
      </w:r>
      <w:r w:rsidRPr="00E74F6B">
        <w:rPr>
          <w:rFonts w:ascii="Arial" w:eastAsia="Times New Roman" w:hAnsi="Arial" w:cs="Arial"/>
          <w:i/>
          <w:iCs/>
          <w:color w:val="646464"/>
          <w:sz w:val="23"/>
          <w:szCs w:val="23"/>
          <w:lang w:eastAsia="ru-RU"/>
        </w:rPr>
        <w:t>1</w:t>
      </w:r>
      <w:r w:rsidRPr="00E74F6B">
        <w:rPr>
          <w:rFonts w:ascii="Arial" w:eastAsia="Times New Roman" w:hAnsi="Arial" w:cs="Arial"/>
          <w:color w:val="646464"/>
          <w:sz w:val="23"/>
          <w:szCs w:val="23"/>
          <w:lang w:eastAsia="ru-RU"/>
        </w:rPr>
        <w:t> — основная линейка (обойма), </w:t>
      </w:r>
      <w:r w:rsidRPr="00E74F6B">
        <w:rPr>
          <w:rFonts w:ascii="Arial" w:eastAsia="Times New Roman" w:hAnsi="Arial" w:cs="Arial"/>
          <w:i/>
          <w:iCs/>
          <w:color w:val="646464"/>
          <w:sz w:val="23"/>
          <w:szCs w:val="23"/>
          <w:lang w:eastAsia="ru-RU"/>
        </w:rPr>
        <w:t>2</w:t>
      </w:r>
      <w:r w:rsidRPr="00E74F6B">
        <w:rPr>
          <w:rFonts w:ascii="Arial" w:eastAsia="Times New Roman" w:hAnsi="Arial" w:cs="Arial"/>
          <w:color w:val="646464"/>
          <w:sz w:val="23"/>
          <w:szCs w:val="23"/>
          <w:lang w:eastAsia="ru-RU"/>
        </w:rPr>
        <w:t> и </w:t>
      </w:r>
      <w:r w:rsidRPr="00E74F6B">
        <w:rPr>
          <w:rFonts w:ascii="Arial" w:eastAsia="Times New Roman" w:hAnsi="Arial" w:cs="Arial"/>
          <w:i/>
          <w:iCs/>
          <w:color w:val="646464"/>
          <w:sz w:val="23"/>
          <w:szCs w:val="23"/>
          <w:lang w:eastAsia="ru-RU"/>
        </w:rPr>
        <w:t>3</w:t>
      </w:r>
      <w:r w:rsidRPr="00E74F6B">
        <w:rPr>
          <w:rFonts w:ascii="Arial" w:eastAsia="Times New Roman" w:hAnsi="Arial" w:cs="Arial"/>
          <w:color w:val="646464"/>
          <w:sz w:val="23"/>
          <w:szCs w:val="23"/>
          <w:lang w:eastAsia="ru-RU"/>
        </w:rPr>
        <w:t> — подвижные линейки с прорезями или без, </w:t>
      </w:r>
      <w:r w:rsidRPr="00E74F6B">
        <w:rPr>
          <w:rFonts w:ascii="Arial" w:eastAsia="Times New Roman" w:hAnsi="Arial" w:cs="Arial"/>
          <w:i/>
          <w:iCs/>
          <w:color w:val="646464"/>
          <w:sz w:val="23"/>
          <w:szCs w:val="23"/>
          <w:lang w:eastAsia="ru-RU"/>
        </w:rPr>
        <w:t>4</w:t>
      </w:r>
      <w:r w:rsidRPr="00E74F6B">
        <w:rPr>
          <w:rFonts w:ascii="Arial" w:eastAsia="Times New Roman" w:hAnsi="Arial" w:cs="Arial"/>
          <w:color w:val="646464"/>
          <w:sz w:val="23"/>
          <w:szCs w:val="23"/>
          <w:lang w:eastAsia="ru-RU"/>
        </w:rPr>
        <w:t> и 5 гайки с накаткой для закрепления линеек в установленном положении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i/>
          <w:iCs/>
          <w:color w:val="646464"/>
          <w:sz w:val="23"/>
          <w:szCs w:val="23"/>
          <w:lang w:eastAsia="ru-RU"/>
        </w:rPr>
        <w:t>Простая малка</w:t>
      </w:r>
      <w:r w:rsidRPr="00E74F6B">
        <w:rPr>
          <w:rFonts w:ascii="Arial" w:eastAsia="Times New Roman" w:hAnsi="Arial" w:cs="Arial"/>
          <w:color w:val="646464"/>
          <w:sz w:val="23"/>
          <w:szCs w:val="23"/>
          <w:lang w:eastAsia="ru-RU"/>
        </w:rPr>
        <w:t> состоит из обоймы и линейки, помещенной на шарнире между двумя планками обоймы. Шарнирное крепление позволяет линейке занимать по отношению к обойме положение под любым углом. Малку устанавливают на требуемый угол по образцу детали, по угловым плиткам или транспортиру. Простой малкой можно переносить одновременно только один угол.</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i/>
          <w:iCs/>
          <w:color w:val="646464"/>
          <w:sz w:val="23"/>
          <w:szCs w:val="23"/>
          <w:lang w:eastAsia="ru-RU"/>
        </w:rPr>
        <w:t>Универсальная малка</w:t>
      </w:r>
      <w:r w:rsidRPr="00E74F6B">
        <w:rPr>
          <w:rFonts w:ascii="Arial" w:eastAsia="Times New Roman" w:hAnsi="Arial" w:cs="Arial"/>
          <w:color w:val="646464"/>
          <w:sz w:val="23"/>
          <w:szCs w:val="23"/>
          <w:lang w:eastAsia="ru-RU"/>
        </w:rPr>
        <w:t> состоит из трех линеек, поэтому ею можно переносить одновременно два разных угла</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Малки изготавливают из инструментальной стали У7—У8 и подвергают закалке.</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Шаблоны. Шаблонами называются плоские измерители (изготовляются из тонкой листовой или полосовой стали толщиной от 0,15 до 3 мм), предназначенные для проверки фигурных контуров изделий, углов, радиусов закруглений, длин, глубин, высоты уступов, ширины и глубины пазов, расстояний между центрами и т. п. На рис. 1.76 показаны различные шаблоны и способы пользования ими.</w:t>
      </w:r>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43575" cy="3543300"/>
            <wp:effectExtent l="19050" t="0" r="9525" b="0"/>
            <wp:docPr id="9" name="Рисунок 9" descr="Наборы шаблонов в обойме и примеры пользования шаблон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боры шаблонов в обойме и примеры пользования шаблонами"/>
                    <pic:cNvPicPr>
                      <a:picLocks noChangeAspect="1" noChangeArrowheads="1"/>
                    </pic:cNvPicPr>
                  </pic:nvPicPr>
                  <pic:blipFill>
                    <a:blip r:embed="rId12" cstate="print"/>
                    <a:srcRect/>
                    <a:stretch>
                      <a:fillRect/>
                    </a:stretch>
                  </pic:blipFill>
                  <pic:spPr bwMode="auto">
                    <a:xfrm>
                      <a:off x="0" y="0"/>
                      <a:ext cx="5743575" cy="354330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1.76. </w:t>
      </w:r>
      <w:r w:rsidRPr="00E74F6B">
        <w:rPr>
          <w:rFonts w:ascii="Arial" w:eastAsia="Times New Roman" w:hAnsi="Arial" w:cs="Arial"/>
          <w:b/>
          <w:bCs/>
          <w:color w:val="646464"/>
          <w:sz w:val="23"/>
          <w:lang w:eastAsia="ru-RU"/>
        </w:rPr>
        <w:t>Наборы шаблонов в обойме и примеры пользования шаблонами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Проверка ведется на просвет между контурами шаблона и изделия, точность проверки может быть очень высокой. Даже просвет в 0,01 мм легко обнаружить глазом.</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При проверке шаблонами выемок или глухих мест, где способ проверки на просвет не приемлем, пользуются проверкой на краску. Покрыв проверяемые места тонким слоем краски (обычно синькой, разведенной в масле), накладывают шаблон на изделие и проводят им по контуру. По следам краски, переходящей на шаблон, судят о погрешностях контура изделия. Рабочие части шаблона закаливают или подвергают цементации.</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Резьбомеры. Резьбомеры служат для определения величины шага, числа ниток, степени полноты резьбы. Резьбомер (рис. 1.77) состоит из набора зубчатых элементов, называемых гребенками. На каждой гребенке резьбомера метрической системы указан определенный шаг резьбы в миллиметрах, а </w:t>
      </w:r>
      <w:proofErr w:type="gramStart"/>
      <w:r w:rsidRPr="00E74F6B">
        <w:rPr>
          <w:rFonts w:ascii="Arial" w:eastAsia="Times New Roman" w:hAnsi="Arial" w:cs="Arial"/>
          <w:color w:val="646464"/>
          <w:sz w:val="23"/>
          <w:szCs w:val="23"/>
          <w:lang w:eastAsia="ru-RU"/>
        </w:rPr>
        <w:t>на</w:t>
      </w:r>
      <w:proofErr w:type="gramEnd"/>
    </w:p>
    <w:p w:rsidR="00E74F6B" w:rsidRPr="00E74F6B" w:rsidRDefault="00E74F6B" w:rsidP="00E74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067050" cy="4152900"/>
            <wp:effectExtent l="19050" t="0" r="0" b="0"/>
            <wp:docPr id="10" name="Рисунок 10" descr="Резьбомер и прием пользования 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ьбомер и прием пользования им"/>
                    <pic:cNvPicPr>
                      <a:picLocks noChangeAspect="1" noChangeArrowheads="1"/>
                    </pic:cNvPicPr>
                  </pic:nvPicPr>
                  <pic:blipFill>
                    <a:blip r:embed="rId13" cstate="print"/>
                    <a:srcRect/>
                    <a:stretch>
                      <a:fillRect/>
                    </a:stretch>
                  </pic:blipFill>
                  <pic:spPr bwMode="auto">
                    <a:xfrm>
                      <a:off x="0" y="0"/>
                      <a:ext cx="3067050" cy="4152900"/>
                    </a:xfrm>
                    <a:prstGeom prst="rect">
                      <a:avLst/>
                    </a:prstGeom>
                    <a:noFill/>
                    <a:ln w="9525">
                      <a:noFill/>
                      <a:miter lim="800000"/>
                      <a:headEnd/>
                      <a:tailEnd/>
                    </a:ln>
                  </pic:spPr>
                </pic:pic>
              </a:graphicData>
            </a:graphic>
          </wp:inline>
        </w:drawing>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Рис. 1.77. </w:t>
      </w:r>
      <w:r w:rsidRPr="00E74F6B">
        <w:rPr>
          <w:rFonts w:ascii="Arial" w:eastAsia="Times New Roman" w:hAnsi="Arial" w:cs="Arial"/>
          <w:b/>
          <w:bCs/>
          <w:color w:val="646464"/>
          <w:sz w:val="23"/>
          <w:lang w:eastAsia="ru-RU"/>
        </w:rPr>
        <w:t>Резьбомер и прием пользования им</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proofErr w:type="gramStart"/>
      <w:r w:rsidRPr="00E74F6B">
        <w:rPr>
          <w:rFonts w:ascii="Arial" w:eastAsia="Times New Roman" w:hAnsi="Arial" w:cs="Arial"/>
          <w:color w:val="646464"/>
          <w:sz w:val="23"/>
          <w:szCs w:val="23"/>
          <w:lang w:eastAsia="ru-RU"/>
        </w:rPr>
        <w:t>резьбомере</w:t>
      </w:r>
      <w:proofErr w:type="gramEnd"/>
      <w:r w:rsidRPr="00E74F6B">
        <w:rPr>
          <w:rFonts w:ascii="Arial" w:eastAsia="Times New Roman" w:hAnsi="Arial" w:cs="Arial"/>
          <w:color w:val="646464"/>
          <w:sz w:val="23"/>
          <w:szCs w:val="23"/>
          <w:lang w:eastAsia="ru-RU"/>
        </w:rPr>
        <w:t xml:space="preserve"> дюймовой системы — количество ниток на один дюйм. </w:t>
      </w:r>
      <w:proofErr w:type="gramStart"/>
      <w:r w:rsidRPr="00E74F6B">
        <w:rPr>
          <w:rFonts w:ascii="Arial" w:eastAsia="Times New Roman" w:hAnsi="Arial" w:cs="Arial"/>
          <w:color w:val="646464"/>
          <w:sz w:val="23"/>
          <w:szCs w:val="23"/>
          <w:lang w:eastAsia="ru-RU"/>
        </w:rPr>
        <w:t>На корпусе обоймы резьбомера обозначен угол профиля резьбы в градусах: 60° — на метрическом резьбомере, 55° — на дюймовом.</w:t>
      </w:r>
      <w:proofErr w:type="gramEnd"/>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 xml:space="preserve">Определение резьбы резьбомером производится следующим образом. Сначала на глаз подбирают гребенку с резьбой, более или менее близко подходящей к проверяемой, и накладывают ее на резьбу вдоль оси винта или отверстия, меняя затем гребенку на все более подходящую, в конце концов, подбирают такую, </w:t>
      </w:r>
      <w:proofErr w:type="gramStart"/>
      <w:r w:rsidRPr="00E74F6B">
        <w:rPr>
          <w:rFonts w:ascii="Arial" w:eastAsia="Times New Roman" w:hAnsi="Arial" w:cs="Arial"/>
          <w:color w:val="646464"/>
          <w:sz w:val="23"/>
          <w:szCs w:val="23"/>
          <w:lang w:eastAsia="ru-RU"/>
        </w:rPr>
        <w:t>которая</w:t>
      </w:r>
      <w:proofErr w:type="gramEnd"/>
      <w:r w:rsidRPr="00E74F6B">
        <w:rPr>
          <w:rFonts w:ascii="Arial" w:eastAsia="Times New Roman" w:hAnsi="Arial" w:cs="Arial"/>
          <w:color w:val="646464"/>
          <w:sz w:val="23"/>
          <w:szCs w:val="23"/>
          <w:lang w:eastAsia="ru-RU"/>
        </w:rPr>
        <w:t xml:space="preserve"> точно, без просвета, совпадает с резьбой.</w:t>
      </w:r>
    </w:p>
    <w:p w:rsidR="00E74F6B" w:rsidRPr="00E74F6B" w:rsidRDefault="00E74F6B" w:rsidP="00E74F6B">
      <w:pPr>
        <w:spacing w:before="100" w:beforeAutospacing="1" w:after="100" w:afterAutospacing="1" w:line="240" w:lineRule="auto"/>
        <w:rPr>
          <w:rFonts w:ascii="Arial" w:eastAsia="Times New Roman" w:hAnsi="Arial" w:cs="Arial"/>
          <w:color w:val="646464"/>
          <w:sz w:val="23"/>
          <w:szCs w:val="23"/>
          <w:lang w:eastAsia="ru-RU"/>
        </w:rPr>
      </w:pPr>
      <w:r w:rsidRPr="00E74F6B">
        <w:rPr>
          <w:rFonts w:ascii="Arial" w:eastAsia="Times New Roman" w:hAnsi="Arial" w:cs="Arial"/>
          <w:color w:val="646464"/>
          <w:sz w:val="23"/>
          <w:szCs w:val="23"/>
          <w:lang w:eastAsia="ru-RU"/>
        </w:rPr>
        <w:t>Разметочная плита (рис. 1.78). Это основное приспособление для разметки представляет собой чугунную плиту с точно обработанными верхней поверхностью и боковыми сторонами. На плоскости плиты устанавливают размечаемое изделие и производят разметку. Поверхность разметочной плиты следует оберегать от повреждений и ударов. По окончании разметки плиту вытирают сухой чистой тряпкой или промывают керосином и смазывают маслом, затем ее покрывают предохранительным деревянным щитом.</w:t>
      </w:r>
    </w:p>
    <w:p w:rsidR="001E681A" w:rsidRDefault="00E74F6B" w:rsidP="00E74F6B">
      <w:r>
        <w:rPr>
          <w:rFonts w:ascii="Times New Roman" w:eastAsia="Times New Roman" w:hAnsi="Times New Roman" w:cs="Times New Roman"/>
          <w:noProof/>
          <w:sz w:val="24"/>
          <w:szCs w:val="24"/>
          <w:lang w:eastAsia="ru-RU"/>
        </w:rPr>
        <w:lastRenderedPageBreak/>
        <w:drawing>
          <wp:inline distT="0" distB="0" distL="0" distR="0">
            <wp:extent cx="2895600" cy="1676400"/>
            <wp:effectExtent l="19050" t="0" r="0" b="0"/>
            <wp:docPr id="11" name="Рисунок 11" descr="Разметочная плита на ст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меточная плита на столе"/>
                    <pic:cNvPicPr>
                      <a:picLocks noChangeAspect="1" noChangeArrowheads="1"/>
                    </pic:cNvPicPr>
                  </pic:nvPicPr>
                  <pic:blipFill>
                    <a:blip r:embed="rId14" cstate="print"/>
                    <a:srcRect/>
                    <a:stretch>
                      <a:fillRect/>
                    </a:stretch>
                  </pic:blipFill>
                  <pic:spPr bwMode="auto">
                    <a:xfrm>
                      <a:off x="0" y="0"/>
                      <a:ext cx="2895600" cy="1676400"/>
                    </a:xfrm>
                    <a:prstGeom prst="rect">
                      <a:avLst/>
                    </a:prstGeom>
                    <a:noFill/>
                    <a:ln w="9525">
                      <a:noFill/>
                      <a:miter lim="800000"/>
                      <a:headEnd/>
                      <a:tailEnd/>
                    </a:ln>
                  </pic:spPr>
                </pic:pic>
              </a:graphicData>
            </a:graphic>
          </wp:inline>
        </w:drawing>
      </w:r>
    </w:p>
    <w:sectPr w:rsidR="001E681A" w:rsidSect="001E6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F6B"/>
    <w:rsid w:val="001E681A"/>
    <w:rsid w:val="00E7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F6B"/>
    <w:rPr>
      <w:b/>
      <w:bCs/>
    </w:rPr>
  </w:style>
  <w:style w:type="paragraph" w:styleId="a5">
    <w:name w:val="Balloon Text"/>
    <w:basedOn w:val="a"/>
    <w:link w:val="a6"/>
    <w:uiPriority w:val="99"/>
    <w:semiHidden/>
    <w:unhideWhenUsed/>
    <w:rsid w:val="00E74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4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7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2020-06-05T16:59:00Z</dcterms:created>
  <dcterms:modified xsi:type="dcterms:W3CDTF">2020-06-05T17:02:00Z</dcterms:modified>
</cp:coreProperties>
</file>