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B6" w:rsidRDefault="00B23DB6" w:rsidP="00B23DB6">
      <w:pPr>
        <w:pStyle w:val="zag2"/>
      </w:pPr>
      <w:r>
        <w:t>Прочтите текст и напишите эссе на тему: «Является ли индустриальное общество техногенной цивилизацией»</w:t>
      </w:r>
    </w:p>
    <w:p w:rsidR="00B23DB6" w:rsidRPr="00B23DB6" w:rsidRDefault="00B23DB6" w:rsidP="00B23DB6">
      <w:pPr>
        <w:pStyle w:val="zag2"/>
        <w:rPr>
          <w:lang w:val="en-US"/>
        </w:rPr>
      </w:pPr>
      <w:r>
        <w:t xml:space="preserve">Ответы присылать по эл. Почте: </w:t>
      </w:r>
      <w:r>
        <w:rPr>
          <w:lang w:val="en-US"/>
        </w:rPr>
        <w:t>oleg.russkikh.70@mail.ru</w:t>
      </w:r>
    </w:p>
    <w:p w:rsidR="00B23DB6" w:rsidRDefault="00B23DB6" w:rsidP="00B23DB6">
      <w:pPr>
        <w:pStyle w:val="zag2"/>
      </w:pPr>
      <w:r>
        <w:t>ИНДУСТРИАЛЬНОЕ ОБЩЕСТВО КАК ТЕХНОГЕННАЯ ЦИВИЛИЗАЦИЯ</w:t>
      </w:r>
    </w:p>
    <w:p w:rsidR="00B23DB6" w:rsidRDefault="00B23DB6" w:rsidP="00B23DB6">
      <w:pPr>
        <w:pStyle w:val="a3"/>
        <w:jc w:val="both"/>
      </w:pPr>
      <w:r>
        <w:t xml:space="preserve">      Индустриальное общество — тип общественного развития, основанный на ускоряющемся изменении природной среды, форм общественных отношений и самого человека. Стремительное развитие индустриального общества обусловлено не только расширением сферы жизнедеятельности человека, возникновением </w:t>
      </w:r>
      <w:r>
        <w:rPr>
          <w:rStyle w:val="a4"/>
        </w:rPr>
        <w:t xml:space="preserve">промышленного производства, </w:t>
      </w:r>
      <w:r>
        <w:t>но и перестройкой самих ее оснований, радикальным изменением традиционалистских ценностей и жизненных смыслов. Если в традиционном обществе любые новшества маскировались под традицию, то индустриальное общество провозглашает ценность нового, не скованного регламентирующей традицией. Это способствовало невиданному в истории развитию общественных производительных сил.</w:t>
      </w:r>
      <w:r>
        <w:br/>
        <w:t xml:space="preserve">      Индустриальное общество характеризуется стремительным развитием техники на основе внедрения научных идей в общественное производство. Если традиционное общество обходилось сравнительно простыми орудиями труда, устроенными по принципу составного предмета с геометрическим прилеганием отдельных частей (блок, рычаг, повозка), то для индустриального общества характерны технические устройства, основанные на силовых взаимодействиях (паровые машины, станки, двигатели внутреннего сгорания и т. д.). Возникновение крупных промышленных предприятий, оснащенных сложной техникой, сформировало социальный запрос на грамотного работника, а значит, способствовало развитию массовой системы образования. Развитие сети железных дорог не только значительно усилило экономический и культурный обмен, но и потребовало введения единого декретного времени. Воздействие техники на все стороны жизни индустриального общества столь велико, что его нередко называют </w:t>
      </w:r>
      <w:r>
        <w:rPr>
          <w:rStyle w:val="a4"/>
        </w:rPr>
        <w:t>техногенной цивилизацией.</w:t>
      </w:r>
      <w:r>
        <w:br/>
        <w:t>      Развитие техники не только расширяет сферу господства человека над природой, но и изменяет место человека в системе общественного производства. Живой труд постепенно утрачивает силовые и двигательные функции и наращивает контрольно-информационные. Во второй половине XX в. появляются такие технические системы (автоматизированные предприятия, системы управления космическими кораблями, атомные электростанции), эксплуатация которых требует не просто виртуозных производственных навыков, но и фундаментальной профессиональной подготовки на основе новейших достижений науки. Наука становится не только важнейшей областью духовной культуры, но и непосредственной производительной силой.</w:t>
      </w:r>
      <w:r>
        <w:br/>
        <w:t xml:space="preserve">      Технический прогресс способствовал подъему производительных сил общества и невиданному ранее повышению качества человеческой жизни. Развитие товарного производства не только привело к насыщению рынка продуктами первой необходимости, но и сформировало новые потребности, неведомые традиционному обществу (синтетические лекарства, компьютеры, современные средства связи и транспорта и т. д.). Заметно улучшилось качество жилья, питания и медицинского обслуживания, возросла средняя продолжительность жизни. Мощное развитие техники заметно изменило не только предметную среду обитания человека, но и всю его повседневную жизнь. Если патриархально-застойный оборот жизни в традиционалистском сознании символизировало «колесо времен», т. е. представление о вечном возвращении на круги своя, то динамизм техногенной цивилизации породил образ осевого исторического времени, о котором писал немецкий философ К. Ясперс. «Время-стрела» становится </w:t>
      </w:r>
      <w:r>
        <w:lastRenderedPageBreak/>
        <w:t xml:space="preserve">символом не только технического, но и общественного </w:t>
      </w:r>
      <w:r>
        <w:rPr>
          <w:rStyle w:val="a4"/>
        </w:rPr>
        <w:t xml:space="preserve">прогресса, </w:t>
      </w:r>
      <w:r>
        <w:t>т. е. представления о поступательном развитии общества от варварства и дикости к цивилизации и дальнейшему наращиванию цивилизационных достижений.</w:t>
      </w:r>
      <w:r>
        <w:br/>
        <w:t xml:space="preserve">      Технический прогресс породил глубокие изменения культурных смыслов природы, общества и самого человека, привнес в общественное сознание новые ценности и жизненные смыслы. Традиционалистское представление о животворящей природе в общественном сознании индустриального общества замещается представлением об упорядоченной «системе природы», управляемой естественными законами. Такие представления отражены в метафоре мира как часового механизма, отдельные части которого связаны жестким причинно-следственным взаимодействием. Познание мира отождествлялось с его воспроизведением в формах человеческой деятельности. Религиозному «расколдованию» мира (М. Вебер) сопутствовала масштабная </w:t>
      </w:r>
      <w:r>
        <w:rPr>
          <w:rStyle w:val="a4"/>
        </w:rPr>
        <w:t xml:space="preserve">секуляризация общественного сознания, </w:t>
      </w:r>
      <w:r>
        <w:t>т. е. замена религиозного мировоззрения и воспитания светским. Определение К. Марксом природы как «неорганического тела человека» иллюстрирует разрушение традиционалистских представлений об органическом единстве человека и природы: на смену восприятию природы как обожествленного источника жизни приходит понятие среды обитания как кладовой неисчерпаемого запаса промышленного сырья. Пафос Прометеевой воли новоевропейского человека, утверждение его силы и власти означали утверждение безграничных преобразовательных возможностей в отношении природы. Покорение, подчинение, преобразование становятся ключевыми метафорами новой индустриальной культуры. «Мы не можем ждать милостей от природы» — таков девиз не только инженера-технолога, но и ботаника-селекциониста.</w:t>
      </w:r>
      <w:r>
        <w:br/>
        <w:t xml:space="preserve">      В отличие от традиционного общества в индустриальном обществе господствующий тип социальной связи основан не на внеэкономическом, а на </w:t>
      </w:r>
      <w:r>
        <w:rPr>
          <w:rStyle w:val="a4"/>
        </w:rPr>
        <w:t xml:space="preserve">экономическом принуждении </w:t>
      </w:r>
      <w:r>
        <w:t xml:space="preserve">к труду. Для капиталистического наемного труда характерно социальное партнерство двух юридически равноправных сторон: предпринимателя, владеющего средствами производства (помещения, оборудование, сырье), и наемного работника, обладающего лишь собственной рабочей силой (физической способностью к труду, производственными навыками, образованием). В отличие от владельца средства производства наемный работник, вчерашний крестьянин, нуждой согнанный с земли, не располагает средствами к жизни. Поэтому формальное (юридическое) равенство сторон на практике оказывается фактическим неравенством, экономическим принуждением к труду на условиях работодателя. Но в цивилизационном отношении отмена личной зависимости и переход к </w:t>
      </w:r>
      <w:r>
        <w:rPr>
          <w:rStyle w:val="a4"/>
        </w:rPr>
        <w:t xml:space="preserve">социальному контракту </w:t>
      </w:r>
      <w:r>
        <w:t xml:space="preserve">на основе правового договора — заметный шаг вперед в утверждении прав человека, становлении гражданского общества. Разрыв отношений личной зависимости и кланово-родовой принадлежности создает условия для </w:t>
      </w:r>
      <w:r>
        <w:rPr>
          <w:rStyle w:val="a4"/>
        </w:rPr>
        <w:t xml:space="preserve">социальной мобильности, </w:t>
      </w:r>
      <w:r>
        <w:t xml:space="preserve">т. е. возможности человека переходить из одной социальной группы (класса) в другую. Индустриальное общество дарует человеку одну из высших цивилизационных ценностей — </w:t>
      </w:r>
      <w:r>
        <w:rPr>
          <w:rStyle w:val="a4"/>
        </w:rPr>
        <w:t xml:space="preserve">личную свободу. </w:t>
      </w:r>
      <w:r>
        <w:t>Свободный человек становится хозяином своей судьбы.</w:t>
      </w:r>
      <w:r>
        <w:br/>
        <w:t>      Социальные отношения, невидимые нити социальной ткани, в индустриальном обществе принимают форму товарно-денежного обмена (деятельностью, продуктами труда, услугами и т. д.). Это порождает иллюзию того, что не люди господствуют друг над другом, связанные исторически определенным типом общественных отношений, но «деньги правят миром». Только глубокое изучение общества способно развеять эту иллюзию и показать, что в основе той или иной формы эксплуатации труда лежит исторически определенный тип общественного производства и соответствующие ему отношения собственности и распределения.</w:t>
      </w:r>
      <w:r>
        <w:br/>
        <w:t xml:space="preserve">      Если социальные отношения в традиционном обществе называют непосредственно общественными, то для индустриальной современности характерны опосредованные (деньгами, товарами, институтами) социальные связи лично не знакомых друг с другом </w:t>
      </w:r>
      <w:r>
        <w:lastRenderedPageBreak/>
        <w:t xml:space="preserve">людей — социальных партнеров. Описывая средневековые города, М. Вебер отмечал, что городские жилища расположены куда теснее, чем в сельской местности, однако в отличие от односельчан городские соседи вовсе не обязательно знакомы друг с другом. Посредниками в отношениях людей в индустриальном обществе становятся социальные институты, и прежде всего государство в лице органов охраны правопорядка, судов, прокуратуры, а также институтов социализации (школ, вузов и т. д.) и трудоустройства индивида (государственных предприятий). Институционально-опосредованные социальные связи порождают отношение людей друг к другу как к носителям </w:t>
      </w:r>
      <w:r>
        <w:rPr>
          <w:rStyle w:val="a4"/>
        </w:rPr>
        <w:t xml:space="preserve">социальной роли </w:t>
      </w:r>
      <w:r>
        <w:t>(судьи, начальника, учителя, врача, продавца, водителя автобуса и т. д.). И каждый человек играет не одну, а множество социальных ролей, выступая и актером, и автором собственной жизни.</w:t>
      </w:r>
      <w:r>
        <w:br/>
        <w:t xml:space="preserve">      Периоду индустриализации свойственна массовая миграция сельского населения в города, способные обеспечить более высокий уровень жизни. Характерные черты западноевропейского средневекового города складываются еще в XVI—XVII вв. От деревенских поселений город отличает укрепленная территория («бург»), а также выборные органы городского самоуправления. В отличие от сельского населения с жестким разделением на господ и подданных горожане формально уравнены в правах, независимо от их социального происхождения, личных заслуг и богатства. Промышленные корпорации защищали права своих членов в городском суде, в том числе и перед лицом бывшего хозяина. Во многих странах вердикт городского суда был окончательным и не подлежал обжалованию королевским судом. До наших дней дошла поговорка «Городской воздух делает свободным». Однако с усилением централизованных государств отправление правосудия все более сосредоточивается в руках верховной власти. Монополизация и регламентация насилия государством способствуют снижению общего уровня несанкционированного насилия в обществе. Развитие правосознания и правовых институтов, уравнивающих сильного и слабого, знатного и безродного, богатого и бедного перед лицом закона, т. е. становление </w:t>
      </w:r>
      <w:r>
        <w:rPr>
          <w:rStyle w:val="a4"/>
        </w:rPr>
        <w:t xml:space="preserve">правового государства, </w:t>
      </w:r>
      <w:r>
        <w:t>не только неотъемлемое условие развития промышленного капитализма, но и важнейшее цивилизационное завоевание человечества.</w:t>
      </w:r>
    </w:p>
    <w:p w:rsidR="00646646" w:rsidRDefault="00646646"/>
    <w:sectPr w:rsidR="00646646" w:rsidSect="0064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DB6"/>
    <w:rsid w:val="00646646"/>
    <w:rsid w:val="00B2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B23D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4">
    <w:name w:val="Emphasis"/>
    <w:basedOn w:val="a0"/>
    <w:qFormat/>
    <w:rsid w:val="00B23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2020-05-26T08:45:00Z</dcterms:created>
  <dcterms:modified xsi:type="dcterms:W3CDTF">2020-05-26T08:48:00Z</dcterms:modified>
</cp:coreProperties>
</file>