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6B" w:rsidRDefault="0074066B" w:rsidP="0074066B">
      <w:pPr>
        <w:pStyle w:val="1"/>
        <w:jc w:val="both"/>
        <w:rPr>
          <w:b/>
          <w:sz w:val="32"/>
          <w:szCs w:val="32"/>
        </w:rPr>
      </w:pPr>
      <w:r w:rsidRPr="0074066B">
        <w:rPr>
          <w:b/>
          <w:sz w:val="32"/>
          <w:szCs w:val="32"/>
        </w:rPr>
        <w:t xml:space="preserve">Тема занятия: </w:t>
      </w:r>
      <w:r w:rsidRPr="0074066B">
        <w:rPr>
          <w:b/>
          <w:sz w:val="32"/>
          <w:szCs w:val="32"/>
        </w:rPr>
        <w:t>Охрана лесных ресурсов в России</w:t>
      </w:r>
    </w:p>
    <w:p w:rsidR="0074066B" w:rsidRDefault="0074066B" w:rsidP="0074066B">
      <w:pPr>
        <w:pStyle w:val="1"/>
        <w:jc w:val="both"/>
        <w:rPr>
          <w:b/>
          <w:sz w:val="32"/>
          <w:szCs w:val="32"/>
        </w:rPr>
      </w:pPr>
    </w:p>
    <w:p w:rsidR="0074066B" w:rsidRDefault="0074066B" w:rsidP="0074066B">
      <w:pPr>
        <w:pStyle w:val="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Прочитать, сделать конспект.</w:t>
      </w:r>
    </w:p>
    <w:p w:rsidR="0074066B" w:rsidRPr="0074066B" w:rsidRDefault="0074066B" w:rsidP="0074066B">
      <w:pPr>
        <w:pStyle w:val="1"/>
        <w:jc w:val="both"/>
        <w:rPr>
          <w:b/>
          <w:sz w:val="32"/>
          <w:szCs w:val="32"/>
        </w:rPr>
      </w:pPr>
    </w:p>
    <w:p w:rsidR="0074066B" w:rsidRPr="0074066B" w:rsidRDefault="0074066B" w:rsidP="0074066B">
      <w:pPr>
        <w:pStyle w:val="a4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066B">
        <w:rPr>
          <w:rFonts w:ascii="Times New Roman" w:hAnsi="Times New Roman" w:cs="Times New Roman"/>
          <w:sz w:val="28"/>
          <w:szCs w:val="28"/>
        </w:rPr>
        <w:t xml:space="preserve">Российские леса имеют общемировое значение, обусловленное запасами древесины, биоразнообразием, ролью в глобальном круговороте и потенциальным влиянием на международную торговлю лесными продуктами. </w:t>
      </w:r>
    </w:p>
    <w:p w:rsidR="0074066B" w:rsidRDefault="0074066B" w:rsidP="007406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066B">
        <w:rPr>
          <w:rFonts w:ascii="Times New Roman" w:hAnsi="Times New Roman" w:cs="Times New Roman"/>
          <w:sz w:val="28"/>
          <w:szCs w:val="28"/>
        </w:rPr>
        <w:t>В лесах России сосредоточено 82 млрд. м</w:t>
      </w:r>
      <w:r w:rsidRPr="007406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4066B">
        <w:rPr>
          <w:rFonts w:ascii="Times New Roman" w:hAnsi="Times New Roman" w:cs="Times New Roman"/>
          <w:sz w:val="28"/>
          <w:szCs w:val="28"/>
        </w:rPr>
        <w:t xml:space="preserve"> древесины с ежегодным приростом в 994 млн. м</w:t>
      </w:r>
      <w:r w:rsidRPr="007406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4066B">
        <w:rPr>
          <w:rFonts w:ascii="Times New Roman" w:hAnsi="Times New Roman" w:cs="Times New Roman"/>
          <w:sz w:val="28"/>
          <w:szCs w:val="28"/>
        </w:rPr>
        <w:t>. Лесосырьевые ресурсы России дают возможность не только обеспечить текущую и перспективную потребность страны в древесине и продуктах ее переработки, но и значительно расширить их экспорт в условиях прогнозируемого роста спроса на древесину на мировом рынке</w:t>
      </w:r>
      <w:r>
        <w:rPr>
          <w:sz w:val="28"/>
          <w:szCs w:val="28"/>
        </w:rPr>
        <w:t>.</w:t>
      </w:r>
      <w:bookmarkStart w:id="0" w:name="_GoBack"/>
      <w:bookmarkEnd w:id="0"/>
    </w:p>
    <w:p w:rsidR="0074066B" w:rsidRDefault="0074066B" w:rsidP="0074066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лесной фонд России было бы неправомерно считать неисчерпаемым: почти 95% лесов России произрастает в бореальном поясе, а около 50% имеет низкую природную продуктивность. В районах, доступных для эксплуатации, лесной фонд истощен в результате концентрированных рубок 1950-1960 годов и еще не полностью восстановился. </w:t>
      </w:r>
    </w:p>
    <w:p w:rsidR="0074066B" w:rsidRDefault="0074066B" w:rsidP="0074066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Лесной фонд Российской Федерации, находящийся в федеральной собственности, занимает 1172,3 млн. гектаров.</w:t>
      </w:r>
    </w:p>
    <w:p w:rsidR="0074066B" w:rsidRDefault="0074066B" w:rsidP="0074066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этот огромный потенциал используется крайне нерационально. За прошедшие годы резко снизилось производство многих социально значимых товаров из древесины: пиломатериалов - более чем в 4 раза, древесных плит, целлюлозы, бумаги - в 2,5 - 3 раза. Доля России в мировом лесном секторе также незначительна: по вывозке древесины - 3,2%, по производству пиломатериалов - 4,4%, древесных плит - 2,4%, бумаги и картона - 1,4%.</w:t>
      </w:r>
    </w:p>
    <w:p w:rsidR="0074066B" w:rsidRDefault="0074066B" w:rsidP="0074066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Характерной особенностью размещения лесосырьевых ресурсов России является резкий дисбаланс в их наличии и фактическом использовании. Запас древесины спелых лесов Европейско-Уральской части России составляет 18% от общего запаса спелых лесов страны, а заготавливается в этой части свыше 60% от общего объема заготовок.</w:t>
      </w:r>
    </w:p>
    <w:p w:rsidR="0074066B" w:rsidRDefault="0074066B" w:rsidP="0074066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Площади лесов на территории России постоянно сокращаются вот уже 500 лет, но, безусловно, наиболее резко - в ХХ в. Но все же этот процесс затронул Россию в меньшей степени, чем основной мир. </w:t>
      </w:r>
    </w:p>
    <w:p w:rsidR="0074066B" w:rsidRDefault="0074066B" w:rsidP="0074066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Выделяют несколько проблем, вызывающих деградацию лесных ресурсов:</w:t>
      </w:r>
    </w:p>
    <w:p w:rsidR="0074066B" w:rsidRDefault="0074066B" w:rsidP="0074066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Сложившаяся практика лесопользования и отклонения от основных лесоводческих принципов. Еще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XX в. во многих странах была разработана система ведения лесного хозяйства, которая предусматривала, с одной стороны, возможность крупномасштабных заготовок леса, а с другой - восстановление, защиту лесов с учетом их ценности для сохранения </w:t>
      </w:r>
      <w:r>
        <w:rPr>
          <w:sz w:val="28"/>
          <w:szCs w:val="28"/>
        </w:rPr>
        <w:lastRenderedPageBreak/>
        <w:t xml:space="preserve">земельных и водных ресурсов, обеспечения благоприятных жизненных условий для населения, регулирования экологических процессов. </w:t>
      </w:r>
    </w:p>
    <w:p w:rsidR="0074066B" w:rsidRDefault="0074066B" w:rsidP="0074066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Лесные пожары. Всего с начала пожароопасного сезона в лесном фонде РФ возникло 13 486 пожаров, огнем пройдено </w:t>
      </w:r>
      <w:smartTag w:uri="urn:schemas-microsoft-com:office:smarttags" w:element="metricconverter">
        <w:smartTagPr>
          <w:attr w:name="ProductID" w:val="323 542 га"/>
        </w:smartTagPr>
        <w:r>
          <w:rPr>
            <w:sz w:val="28"/>
            <w:szCs w:val="28"/>
          </w:rPr>
          <w:t>323 542 га</w:t>
        </w:r>
      </w:smartTag>
      <w:proofErr w:type="gramStart"/>
      <w:r>
        <w:rPr>
          <w:sz w:val="28"/>
          <w:szCs w:val="28"/>
        </w:rPr>
        <w:t xml:space="preserve"> .</w:t>
      </w:r>
      <w:proofErr w:type="gramEnd"/>
    </w:p>
    <w:p w:rsidR="0074066B" w:rsidRDefault="0074066B" w:rsidP="0074066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возникновения лесных пожаров являются антропогенные факторы, вследствие которых возникает более 80 процентов лесных пожаров. </w:t>
      </w:r>
    </w:p>
    <w:p w:rsidR="0074066B" w:rsidRDefault="0074066B" w:rsidP="0074066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многих регионах имеет место восстановление лесов, связанное с глубоким кризисом сельского хозяйства и экономики в целом. Но в то же время запасы древесины снизились на 1.2 млрд.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что говорит о том, что леса России “молодеют”, то есть вырубаются наиболее ценные - спелые и продуктивные леса, в восстановление идет за счет малоценных мелколиственных молодняков.  Вместе с тем увеличение объемов рубок главного пользования не достигнуто. На высоком уровне сохраняется объем незаконных рубок.</w:t>
      </w:r>
    </w:p>
    <w:p w:rsidR="0074066B" w:rsidRDefault="0074066B" w:rsidP="0074066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последние годы значительным фактором деградации лесов становится радиоактивное загрязнение. По подсчетам ученых, общая площадь лесов, пораженных в результате аварии на Чернобыльской АЭС, в Челябинской области и в зоне влияния ядерных испытаний на Семипалатинском полигоне, составила более 3,5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га.</w:t>
      </w:r>
    </w:p>
    <w:p w:rsidR="0074066B" w:rsidRDefault="0074066B" w:rsidP="0074066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по обеспечению охраны и защиты лесов. Все леса в нашей стране подлежат охране от пожаров, незаконных рубок (порубок), нарушений порядка лесопользования и других действий, причиняющих вред лесному фонду и не входящим в лесной фонд лесам, а также защите от вредителей и болезней леса (ст. 92 ЛК). Охрана и защита лесов осуществляются с учетом их биологических и иных особенностей и включают в себя комплекс организационных, правовых и других мер по рациональному использованию лесного фонда и не входящих в лесной фонд лесов, сохранению лесов от уничтожения, повреждения, ослабления, загрязнения и иных негативных воздействий.</w:t>
      </w:r>
    </w:p>
    <w:p w:rsidR="0074066B" w:rsidRDefault="0074066B" w:rsidP="0074066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Охрана и защита лесов осуществляются наземными и авиационными методами организациями Минприроды: лесхозами, базами авиационной охраны лесов и другими организациями. Основные задачи охраны лесов от пожаров — предупреждение лесных пожаров, их обнаружение, ограничение распространения и </w:t>
      </w:r>
      <w:proofErr w:type="spellStart"/>
      <w:r>
        <w:rPr>
          <w:sz w:val="28"/>
          <w:szCs w:val="28"/>
        </w:rPr>
        <w:t>тушение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ажнейшие</w:t>
      </w:r>
      <w:proofErr w:type="spellEnd"/>
      <w:r>
        <w:rPr>
          <w:sz w:val="28"/>
          <w:szCs w:val="28"/>
        </w:rPr>
        <w:t xml:space="preserve"> мероприятия по охране и рациональному использованию лесных ресурсов в курортно-рекреационных зонах заключаются в следующем:</w:t>
      </w:r>
    </w:p>
    <w:p w:rsidR="0074066B" w:rsidRDefault="0074066B" w:rsidP="0074066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усиление и дальнейшее совершенствование мер по охране лесов от пожаров, повышение </w:t>
      </w:r>
      <w:proofErr w:type="spellStart"/>
      <w:r>
        <w:rPr>
          <w:sz w:val="28"/>
          <w:szCs w:val="28"/>
        </w:rPr>
        <w:t>пожароустойчивости</w:t>
      </w:r>
      <w:proofErr w:type="spellEnd"/>
      <w:r>
        <w:rPr>
          <w:sz w:val="28"/>
          <w:szCs w:val="28"/>
        </w:rPr>
        <w:t xml:space="preserve"> лесов;</w:t>
      </w:r>
    </w:p>
    <w:p w:rsidR="0074066B" w:rsidRDefault="0074066B" w:rsidP="0074066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упорядочение и регулирование развивающегося процесса массового рекреационного использования лесов;</w:t>
      </w:r>
    </w:p>
    <w:p w:rsidR="0074066B" w:rsidRDefault="0074066B" w:rsidP="0074066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защита леса от вредного влияния твердых, газообразных, пылевых и других выбросов промышленных и других предприятий в атмосферу;</w:t>
      </w:r>
    </w:p>
    <w:p w:rsidR="0074066B" w:rsidRDefault="0074066B" w:rsidP="0074066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>выявление и усиление мер по охране ценных лесных массивов — памятников природы, истории и культуры, реликтовых формации, лесных массивов, имеющих исключительно большое санитарно-оздоровительное и защитное значение;</w:t>
      </w:r>
    </w:p>
    <w:p w:rsidR="0074066B" w:rsidRDefault="0074066B" w:rsidP="0074066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всемерное улучшение санитарного состояния лесов, защита их от вредителей и болезней;</w:t>
      </w:r>
    </w:p>
    <w:p w:rsidR="0074066B" w:rsidRDefault="0074066B" w:rsidP="0074066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сохранение и обогащение полезных диких зверей, птиц и микроорганизмов, упорядочение применения ядохимикатов;</w:t>
      </w:r>
    </w:p>
    <w:p w:rsidR="0074066B" w:rsidRDefault="0074066B" w:rsidP="0074066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  <w:t>регулирование гидрологического режима лесных земель;</w:t>
      </w:r>
    </w:p>
    <w:p w:rsidR="0074066B" w:rsidRDefault="0074066B" w:rsidP="0074066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  <w:t>регулирование перевода лесных площадей в другие категории земель в результате урбанизации, роста городских агломераций, строительства водохранилищ, транспортных систем и других коммуникаций.</w:t>
      </w:r>
    </w:p>
    <w:p w:rsidR="0074066B" w:rsidRDefault="0074066B" w:rsidP="0074066B">
      <w:pPr>
        <w:pStyle w:val="1"/>
        <w:ind w:left="0" w:firstLine="709"/>
        <w:jc w:val="both"/>
        <w:rPr>
          <w:sz w:val="28"/>
          <w:szCs w:val="28"/>
        </w:rPr>
      </w:pPr>
    </w:p>
    <w:p w:rsidR="00072C9A" w:rsidRDefault="00072C9A"/>
    <w:sectPr w:rsidR="0007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504"/>
    <w:multiLevelType w:val="hybridMultilevel"/>
    <w:tmpl w:val="6A9A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6C"/>
    <w:rsid w:val="00072C9A"/>
    <w:rsid w:val="0074066B"/>
    <w:rsid w:val="0090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74066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3">
    <w:name w:val="УМС Знак"/>
    <w:basedOn w:val="a0"/>
    <w:link w:val="a4"/>
    <w:semiHidden/>
    <w:locked/>
    <w:rsid w:val="0074066B"/>
    <w:rPr>
      <w:rFonts w:ascii="Calibri" w:eastAsia="Calibri" w:hAnsi="Calibri" w:cs="Calibri"/>
      <w:sz w:val="30"/>
    </w:rPr>
  </w:style>
  <w:style w:type="paragraph" w:customStyle="1" w:styleId="a4">
    <w:name w:val="УМС"/>
    <w:basedOn w:val="a"/>
    <w:link w:val="a3"/>
    <w:semiHidden/>
    <w:rsid w:val="0074066B"/>
    <w:pPr>
      <w:spacing w:after="0" w:line="288" w:lineRule="auto"/>
      <w:ind w:firstLine="708"/>
      <w:jc w:val="both"/>
    </w:pPr>
    <w:rPr>
      <w:rFonts w:ascii="Calibri" w:eastAsia="Calibri" w:hAnsi="Calibri" w:cs="Calibri"/>
      <w:sz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74066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3">
    <w:name w:val="УМС Знак"/>
    <w:basedOn w:val="a0"/>
    <w:link w:val="a4"/>
    <w:semiHidden/>
    <w:locked/>
    <w:rsid w:val="0074066B"/>
    <w:rPr>
      <w:rFonts w:ascii="Calibri" w:eastAsia="Calibri" w:hAnsi="Calibri" w:cs="Calibri"/>
      <w:sz w:val="30"/>
    </w:rPr>
  </w:style>
  <w:style w:type="paragraph" w:customStyle="1" w:styleId="a4">
    <w:name w:val="УМС"/>
    <w:basedOn w:val="a"/>
    <w:link w:val="a3"/>
    <w:semiHidden/>
    <w:rsid w:val="0074066B"/>
    <w:pPr>
      <w:spacing w:after="0" w:line="288" w:lineRule="auto"/>
      <w:ind w:firstLine="708"/>
      <w:jc w:val="both"/>
    </w:pPr>
    <w:rPr>
      <w:rFonts w:ascii="Calibri" w:eastAsia="Calibri" w:hAnsi="Calibri" w:cs="Calibri"/>
      <w:sz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2020-05-14T08:03:00Z</dcterms:created>
  <dcterms:modified xsi:type="dcterms:W3CDTF">2020-05-14T08:04:00Z</dcterms:modified>
</cp:coreProperties>
</file>