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center"/>
        <w:rPr>
          <w:b/>
        </w:rPr>
      </w:pPr>
      <w:r>
        <w:rPr>
          <w:b/>
        </w:rPr>
        <w:t>Прочтите текст и напишите эссе на тему: «Глобальные проблемы человечкства глазами Аурелио»</w:t>
      </w:r>
    </w:p>
    <w:p w:rsidR="006F0697" w:rsidRP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center"/>
        <w:rPr>
          <w:b/>
          <w:lang w:val="en-US"/>
        </w:rPr>
      </w:pPr>
      <w:r>
        <w:rPr>
          <w:b/>
        </w:rPr>
        <w:t>Ответы присылать по эл.почте:</w:t>
      </w:r>
      <w:r>
        <w:rPr>
          <w:b/>
          <w:lang w:val="en-US"/>
        </w:rPr>
        <w:t>oleg.russkikh.70@mail.ru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center"/>
        <w:rPr>
          <w:b/>
        </w:rPr>
      </w:pPr>
      <w:r>
        <w:rPr>
          <w:b/>
        </w:rPr>
        <w:t xml:space="preserve">Печчеи Аурелио 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 xml:space="preserve">Триумфальное развитие западной цивилизации неуклонно приближается к критическому рубежу. 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Развитие цивилизации, однако, сопровождалось расцветом радужных надежд и иллюзий, которые не могли осуществиться хотя бы по причинам психологического и социального характера. В основе ее философии и ее действий всегда лежал элитаризм. А Земля как бы ни была она щедра – все же не в состоянии разместить непрерывно растущее население и удовлетворить все новые и новые его потребности, желания и прихоти. &lt;…&gt;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Наделив нас невиданной доселе силой и привив вкус к такому уровню жизни, о котором мы раньше и не помышляли, НТР не дает нам порой мудрости, чтобы держать под контролем наши возможности и запросы. И нашему поколению пора, наконец, понять, что только от нас зависит теперь, сможем ли мы преодолеть это критическое несоответствие, так как впервые в истории от этого зависит судьба не отдельных стран и регионов, а всего человечества в целом. Именно наш выбор предопределит, по какому пути пойдет дальнейшее развитие человечества, сможет ли оно избежать самоуничтожения и создать условия для удовлетворения своих способностей и желаний.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При всей той важной роли, какую играют в жизни современного общества вопросы его социальной организации, его институты, законодательства и договоры, при всей мощи созданной человеком техники не они в конечном счете определяют судьбу человечества. И нет и не будет ему спасения, пока оно само не изменит своих привычек, нравов и поведения. Истинная проблема человеческого вида на данной стадии его эволюции состоит в том, что он оказался неспособным в культурном отношении идти в ногу и полностью приспособиться к тем изменениям, которые он сам внес в этот мир. Поскольку проблема, возникшая на этой критической стадии его развития, находится внутри, а не вне человеческого существа, взятого как на индивидуальном, так и на коллективном уровне, то и ее решение должно исходить, прежде всего, и главным образом изнутри его самого.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 xml:space="preserve">Проблема в итоге сводится к </w:t>
      </w:r>
      <w:r>
        <w:rPr>
          <w:rStyle w:val="a4"/>
          <w:b w:val="0"/>
        </w:rPr>
        <w:t>человеческим качествам</w:t>
      </w:r>
      <w:r>
        <w:t xml:space="preserve"> и путям их усовершенствования. Ибо лишь через развитие человеческих качеств и человеческих способностей можно добиться изменения всей ориентированной на материальные ценности цивилизации и использовать ее огромный потенциал для благих целей. &lt;…&gt;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lastRenderedPageBreak/>
        <w:t xml:space="preserve"> И только Новый </w:t>
      </w:r>
      <w:r>
        <w:rPr>
          <w:rStyle w:val="a4"/>
          <w:b w:val="0"/>
        </w:rPr>
        <w:t>Гуманизм</w:t>
      </w:r>
      <w:r>
        <w:t xml:space="preserve"> способен обеспечить трансформацию человека, поднять его качества и возможности до уровня, соответствующего новой возросшей ответственности человека в этом мире.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Этот Новый Гуманизм должен быть не только созвучным приобретенному человеком могуществу и соответствовать изменившимся внешним условиям, но и обладать стойкостью, гибкостью и способностью к самообновлению, которая позволила бы регулировать и направлять развитие всех современных революционных процессов и изменений в промышленной, социально-политической и научно-технической областях. Поэтому и сам Новый Гуманизм должен носить революционный характер. Он должен быть творческим и убедительным, чтобы радикально обновить, если не полностью заменить кажущиеся ныне незыблемыми принципы и нормы, способствовать зарождению новых, соответствующих требованиям нашего времени ценностей и мотиваций – духовных, философских, этических, социальных, эстетических и художественных. И он должен кардинально изменить взгляды и поведение не отдельных элитарных групп и слоев общества – ибо этого недостаточно, чтобы принести человеку спасение и вновь сделать его хозяином своей судьбы,– а превратиться в неотъемлемую, органическую основу мировоззрения широких масс населения нашего ставшего вдруг таким маленьким мира. Если мы хотим поднять уровень самосознания и организации человеческой системы в целом, добиться ее внутренней устойчивости и гармонического, счастливого сосуществования с природой, то целью нашей должна стать глубокая культурная эволюция и коренное улучшение качеств и способностей человеческого сообщества. Только при этом условии век человеческой империи не превратится для нас в век катастрофы, а станет длительной и стабильной эпохой по-настоящему зрелого общества.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 xml:space="preserve">Революционный характер становится, таким образом, главной отличительной чертой этого целительного гуманизма, ибо только при таком условии он сможет выполнять свои функции – восстановить культурную гармонию человека, а через нее равновесие и здоровье всей человеческой системы. Эта трансформация человеческого существа и составит </w:t>
      </w:r>
      <w:r>
        <w:rPr>
          <w:rStyle w:val="a4"/>
          <w:b w:val="0"/>
        </w:rPr>
        <w:t>Человеческую революцию,</w:t>
      </w:r>
      <w:r>
        <w:t xml:space="preserve"> благодаря которой, наконец, обретут цели и смысл, достигнут своей кульминации остальные революционные процессы. В противном случае им так и суждено зачахнуть, не расцветши и не оставив после себя ничего, кроме невообразимой и недоступной разуму помеси добра и зла.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both"/>
        <w:rPr>
          <w:b/>
        </w:rPr>
      </w:pPr>
      <w:r>
        <w:t xml:space="preserve">Для меня наибольший интерес представляют три аспекта, которые, на мой взгляд, должны характеризовать Новый Гуманизм: </w:t>
      </w:r>
      <w:r>
        <w:rPr>
          <w:rStyle w:val="a4"/>
          <w:b w:val="0"/>
        </w:rPr>
        <w:t>чувство глобальности, любовь к справедливости и нетерпимость к насилию.</w:t>
      </w:r>
    </w:p>
    <w:p w:rsidR="006F0697" w:rsidRDefault="006F0697" w:rsidP="006F0697">
      <w:pPr>
        <w:pStyle w:val="a3"/>
        <w:spacing w:before="0" w:beforeAutospacing="0" w:after="0" w:afterAutospacing="0" w:line="360" w:lineRule="auto"/>
        <w:ind w:left="57" w:firstLine="709"/>
        <w:jc w:val="right"/>
        <w:rPr>
          <w:i/>
        </w:rPr>
      </w:pPr>
      <w:r>
        <w:rPr>
          <w:i/>
        </w:rPr>
        <w:t>Печчеи А. Человеческие качества.  М., 1985.  С. 40-43, 83-86, 117-181.</w:t>
      </w:r>
    </w:p>
    <w:p w:rsidR="00503EC3" w:rsidRDefault="00503EC3"/>
    <w:sectPr w:rsidR="00503EC3" w:rsidSect="0050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697"/>
    <w:rsid w:val="00503EC3"/>
    <w:rsid w:val="006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F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2020-05-14T16:57:00Z</dcterms:created>
  <dcterms:modified xsi:type="dcterms:W3CDTF">2020-05-14T17:00:00Z</dcterms:modified>
</cp:coreProperties>
</file>