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переходим к повторению школьного курса математики, а именно, к повторению тем о корнях и степенях.</w:t>
      </w:r>
    </w:p>
    <w:p w:rsidR="00165A06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</w:t>
      </w:r>
      <w:r w:rsidR="00B10EDB">
        <w:rPr>
          <w:rFonts w:ascii="Times New Roman" w:hAnsi="Times New Roman" w:cs="Times New Roman"/>
          <w:sz w:val="24"/>
          <w:szCs w:val="24"/>
        </w:rPr>
        <w:t>или изучаем материал,</w:t>
      </w:r>
      <w:r w:rsidRPr="00E471C9">
        <w:rPr>
          <w:rFonts w:ascii="Times New Roman" w:hAnsi="Times New Roman" w:cs="Times New Roman"/>
          <w:sz w:val="24"/>
          <w:szCs w:val="24"/>
        </w:rPr>
        <w:t xml:space="preserve"> </w:t>
      </w:r>
      <w:r w:rsidR="00B10EDB">
        <w:rPr>
          <w:rFonts w:ascii="Times New Roman" w:hAnsi="Times New Roman" w:cs="Times New Roman"/>
          <w:sz w:val="24"/>
          <w:szCs w:val="24"/>
        </w:rPr>
        <w:t xml:space="preserve">данный в пункте 32 «Корень </w:t>
      </w:r>
      <w:r w:rsidR="00B10E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0EDB">
        <w:rPr>
          <w:rFonts w:ascii="Times New Roman" w:hAnsi="Times New Roman" w:cs="Times New Roman"/>
          <w:sz w:val="24"/>
          <w:szCs w:val="24"/>
        </w:rPr>
        <w:t xml:space="preserve">-ой степени и его свойства» стр.207-211. Учебник «Алгебра и начала анализа, 10-11», Колмогоров А.Н (учебник прилагается в расписании). Обязательно выписываем в тетрадь и </w:t>
      </w:r>
      <w:r w:rsidR="00363784">
        <w:rPr>
          <w:rFonts w:ascii="Times New Roman" w:hAnsi="Times New Roman" w:cs="Times New Roman"/>
          <w:sz w:val="24"/>
          <w:szCs w:val="24"/>
        </w:rPr>
        <w:t xml:space="preserve">в </w:t>
      </w:r>
      <w:r w:rsidR="00B10EDB">
        <w:rPr>
          <w:rFonts w:ascii="Times New Roman" w:hAnsi="Times New Roman" w:cs="Times New Roman"/>
          <w:sz w:val="24"/>
          <w:szCs w:val="24"/>
        </w:rPr>
        <w:t>справочные материалы к экзамену: определения, основные свойства и примеры, разобранные в данном пункте.</w:t>
      </w:r>
    </w:p>
    <w:p w:rsidR="00B10EDB" w:rsidRPr="00E471C9" w:rsidRDefault="00B10EDB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полученные знания, решаем № 390 –</w:t>
      </w:r>
      <w:r w:rsidR="00760C6C">
        <w:rPr>
          <w:rFonts w:ascii="Times New Roman" w:hAnsi="Times New Roman" w:cs="Times New Roman"/>
          <w:sz w:val="24"/>
          <w:szCs w:val="24"/>
        </w:rPr>
        <w:t xml:space="preserve"> 394 на странице  212. (нумерация страниц дана по учебнику на сайте)</w:t>
      </w:r>
    </w:p>
    <w:p w:rsidR="004B537C" w:rsidRPr="00D94F6F" w:rsidRDefault="004B537C" w:rsidP="004B537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3225" w:rsidRDefault="00EC3225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5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>
        <w:rPr>
          <w:rFonts w:ascii="Arial" w:hAnsi="Arial" w:cs="Arial"/>
          <w:color w:val="333333"/>
          <w:sz w:val="24"/>
          <w:szCs w:val="24"/>
          <w:highlight w:val="yellow"/>
        </w:rPr>
        <w:t>задания 29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60C6C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У</w:t>
      </w:r>
      <w:r w:rsidR="007B2A11" w:rsidRPr="000C0AF6">
        <w:rPr>
          <w:sz w:val="24"/>
          <w:szCs w:val="24"/>
        </w:rPr>
        <w:t>чебник прилагается</w:t>
      </w:r>
      <w:r w:rsidR="007B2A11">
        <w:rPr>
          <w:sz w:val="28"/>
          <w:szCs w:val="28"/>
        </w:rPr>
        <w:t>.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63784"/>
    <w:rsid w:val="00377468"/>
    <w:rsid w:val="003D7073"/>
    <w:rsid w:val="004365B9"/>
    <w:rsid w:val="004B30E3"/>
    <w:rsid w:val="004B537C"/>
    <w:rsid w:val="004D42EC"/>
    <w:rsid w:val="004F4767"/>
    <w:rsid w:val="00530C12"/>
    <w:rsid w:val="006B16A5"/>
    <w:rsid w:val="006C607A"/>
    <w:rsid w:val="006F4B36"/>
    <w:rsid w:val="00760C6C"/>
    <w:rsid w:val="007B2A11"/>
    <w:rsid w:val="0080128C"/>
    <w:rsid w:val="00896715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E1944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2020-04-03T06:35:00Z</dcterms:created>
  <dcterms:modified xsi:type="dcterms:W3CDTF">2020-04-25T04:29:00Z</dcterms:modified>
</cp:coreProperties>
</file>