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en-US"/>
        </w:rPr>
        <w:t>5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en-US"/>
        </w:rPr>
        <w:t>.04.2020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МДК02.01 – 2часа.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bCs w:val="false"/>
          <w:i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1. Оформить краткий конспект (опорный конспект) по теме:</w:t>
      </w:r>
    </w:p>
    <w:p>
      <w:pPr>
        <w:pStyle w:val="Normal"/>
        <w:jc w:val="left"/>
        <w:rPr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Технология обработки деталей на шлифовальных станках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 xml:space="preserve">1. Основные сведения о шлифовании. Особенности, виды, способы и режимы шлифования. </w:t>
      </w:r>
    </w:p>
    <w:p>
      <w:pPr>
        <w:pStyle w:val="Style22"/>
        <w:jc w:val="left"/>
        <w:rPr>
          <w:color w:val="77BC65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2. Абразивные материалы: зернистость, структура, твердость и применение. Виды шлифовальных кругов и сегментов. Назначение, выбор, технические характеристики</w:t>
      </w:r>
    </w:p>
    <w:p>
      <w:pPr>
        <w:pStyle w:val="Style22"/>
        <w:jc w:val="left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3. Способы правки шлифовальных кругов и условия их применения</w:t>
      </w:r>
    </w:p>
    <w:p>
      <w:pPr>
        <w:pStyle w:val="Style22"/>
        <w:jc w:val="left"/>
        <w:rPr>
          <w:color w:val="77BC65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4. Правила определения наивыгоднейшего режима шлифования в зависимости от материала, формы изделия и марки шлифовальных кругов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5. Шлифовальное оборудование. Виды, назначение, классификация, технические характеристики, устройство и принцип действия. СОЖ, применяемое при шлифовании</w:t>
      </w:r>
    </w:p>
    <w:p>
      <w:pPr>
        <w:pStyle w:val="Style22"/>
        <w:jc w:val="left"/>
        <w:rPr/>
      </w:pPr>
      <w:r>
        <w:rPr>
          <w:rStyle w:val="Style12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6. Охрана труда, техника безопасности и организация рабочего места шлифовщика</w:t>
      </w:r>
    </w:p>
    <w:p>
      <w:pPr>
        <w:pStyle w:val="Style22"/>
        <w:jc w:val="left"/>
        <w:rPr>
          <w:color w:val="00A933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7. Шлифование и нарезание рифления на поверхности бочки валков на шлифовально-рифельных станках</w:t>
      </w:r>
    </w:p>
    <w:p>
      <w:pPr>
        <w:pStyle w:val="Style22"/>
        <w:jc w:val="left"/>
        <w:rPr/>
      </w:pPr>
      <w:r>
        <w:rPr>
          <w:rStyle w:val="Style12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8. Обработка заготовок, деталей на шлифовальных станках при бесцентровом шлифовании</w:t>
      </w:r>
    </w:p>
    <w:p>
      <w:pPr>
        <w:pStyle w:val="Style22"/>
        <w:jc w:val="left"/>
        <w:rPr/>
      </w:pPr>
      <w:r>
        <w:rPr>
          <w:rStyle w:val="Style12"/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9. Выполнение доводки и шлифования наружных и внутренних фасонных поверхностей и сопряжений с криволинейными цилиндрическими поверхностями с труднодоступными для обработки и измерения местами</w:t>
      </w:r>
    </w:p>
    <w:p>
      <w:pPr>
        <w:pStyle w:val="Normal"/>
        <w:jc w:val="left"/>
        <w:rPr>
          <w:color w:val="00A933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10. Шлифование электрокорунда</w:t>
      </w:r>
    </w:p>
    <w:p>
      <w:pPr>
        <w:pStyle w:val="Style22"/>
        <w:jc w:val="left"/>
        <w:rPr/>
      </w:pPr>
      <w:r>
        <w:rPr>
          <w:rStyle w:val="Style12"/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11. Технологический процесс шлифования</w:t>
      </w:r>
    </w:p>
    <w:p>
      <w:pPr>
        <w:pStyle w:val="Normal"/>
        <w:jc w:val="left"/>
        <w:rPr>
          <w:rStyle w:val="Style12"/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12. Технический контроль шлифования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Справочники</w:t>
      </w:r>
    </w:p>
    <w:p>
      <w:pPr>
        <w:pStyle w:val="Normal"/>
        <w:spacing w:lineRule="auto" w:line="240" w:before="0" w:after="0"/>
        <w:jc w:val="both"/>
        <w:rPr>
          <w:rFonts w:ascii="Arial;Tahoma;sans-serif" w:hAnsi="Arial;Tahoma;sans-serif" w:cs="Times New Roman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7"/>
          <w:szCs w:val="28"/>
        </w:rPr>
      </w:pPr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555555"/>
          <w:spacing w:val="0"/>
          <w:sz w:val="17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до 2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7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Neat_Office/6.2.8.2$Windows_x86 LibreOffice_project/</Application>
  <Pages>1</Pages>
  <Words>231</Words>
  <Characters>1645</Characters>
  <CharactersWithSpaces>1856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2020-04-24T12:01:47Z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