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8A" w:rsidRPr="0030148A" w:rsidRDefault="0030148A" w:rsidP="0030148A">
      <w:pPr>
        <w:spacing w:line="360" w:lineRule="auto"/>
        <w:ind w:firstLine="709"/>
        <w:jc w:val="both"/>
        <w:rPr>
          <w:b/>
          <w:color w:val="000000"/>
        </w:rPr>
      </w:pPr>
      <w:r>
        <w:rPr>
          <w:b/>
          <w:color w:val="000000"/>
        </w:rPr>
        <w:t>Прочтите текст и выполните задания в конце параграфа. Ответы присылать по электронной почте:</w:t>
      </w:r>
      <w:r w:rsidRPr="0030148A">
        <w:rPr>
          <w:b/>
          <w:color w:val="000000"/>
        </w:rPr>
        <w:t xml:space="preserve"> </w:t>
      </w:r>
      <w:proofErr w:type="spellStart"/>
      <w:r>
        <w:rPr>
          <w:b/>
          <w:color w:val="000000"/>
          <w:lang w:val="en-US"/>
        </w:rPr>
        <w:t>oleg</w:t>
      </w:r>
      <w:proofErr w:type="spellEnd"/>
      <w:r w:rsidRPr="0030148A">
        <w:rPr>
          <w:b/>
          <w:color w:val="000000"/>
        </w:rPr>
        <w:t>.</w:t>
      </w:r>
      <w:proofErr w:type="spellStart"/>
      <w:r>
        <w:rPr>
          <w:b/>
          <w:color w:val="000000"/>
          <w:lang w:val="en-US"/>
        </w:rPr>
        <w:t>russkikh</w:t>
      </w:r>
      <w:proofErr w:type="spellEnd"/>
      <w:r w:rsidRPr="0030148A">
        <w:rPr>
          <w:b/>
          <w:color w:val="000000"/>
        </w:rPr>
        <w:t>.70@</w:t>
      </w:r>
      <w:r>
        <w:rPr>
          <w:b/>
          <w:color w:val="000000"/>
          <w:lang w:val="en-US"/>
        </w:rPr>
        <w:t>mail</w:t>
      </w:r>
      <w:r w:rsidRPr="0030148A">
        <w:rPr>
          <w:b/>
          <w:color w:val="000000"/>
        </w:rPr>
        <w:t>.</w:t>
      </w:r>
      <w:proofErr w:type="spellStart"/>
      <w:r>
        <w:rPr>
          <w:b/>
          <w:color w:val="000000"/>
          <w:lang w:val="en-US"/>
        </w:rPr>
        <w:t>ru</w:t>
      </w:r>
      <w:proofErr w:type="spellEnd"/>
    </w:p>
    <w:p w:rsidR="0030148A" w:rsidRPr="00D27FD1" w:rsidRDefault="0030148A" w:rsidP="0030148A">
      <w:pPr>
        <w:spacing w:line="360" w:lineRule="auto"/>
        <w:ind w:firstLine="709"/>
        <w:jc w:val="both"/>
        <w:rPr>
          <w:color w:val="000000"/>
        </w:rPr>
      </w:pPr>
      <w:r w:rsidRPr="00D27FD1">
        <w:rPr>
          <w:color w:val="000000"/>
        </w:rPr>
        <w:t xml:space="preserve">Внутренняя политика Александра </w:t>
      </w:r>
      <w:r w:rsidRPr="00D27FD1">
        <w:rPr>
          <w:color w:val="000000"/>
          <w:lang w:val="en-US"/>
        </w:rPr>
        <w:t>III</w:t>
      </w:r>
    </w:p>
    <w:p w:rsidR="0030148A" w:rsidRPr="00D27FD1" w:rsidRDefault="0030148A" w:rsidP="0030148A">
      <w:pPr>
        <w:spacing w:line="360" w:lineRule="auto"/>
        <w:ind w:firstLine="709"/>
        <w:jc w:val="both"/>
        <w:rPr>
          <w:color w:val="000000"/>
        </w:rPr>
      </w:pPr>
      <w:r w:rsidRPr="00D27FD1">
        <w:rPr>
          <w:color w:val="000000"/>
        </w:rPr>
        <w:t xml:space="preserve">После гибели Александра </w:t>
      </w:r>
      <w:r w:rsidRPr="00D27FD1">
        <w:rPr>
          <w:color w:val="000000"/>
          <w:lang w:val="en-US"/>
        </w:rPr>
        <w:t>II</w:t>
      </w:r>
      <w:r w:rsidRPr="00D27FD1">
        <w:rPr>
          <w:color w:val="000000"/>
        </w:rPr>
        <w:t xml:space="preserve"> от бомбы террористов на престол вступил его сын, Александр </w:t>
      </w:r>
      <w:r w:rsidRPr="00D27FD1">
        <w:rPr>
          <w:color w:val="000000"/>
          <w:lang w:val="en-US"/>
        </w:rPr>
        <w:t>III</w:t>
      </w:r>
      <w:r w:rsidRPr="00D27FD1">
        <w:rPr>
          <w:color w:val="000000"/>
        </w:rPr>
        <w:t xml:space="preserve"> (1881–1894). Ближайшим советником царя стал бывший наставник Александра К. П. Победоносцев, занимавший пост обер-прокурора Святейшего Синода. Большим влиянием при дворе пользовался и известный реакционный журналист М. Н. Катков. В начале царствования Александра </w:t>
      </w:r>
      <w:r w:rsidRPr="00D27FD1">
        <w:rPr>
          <w:color w:val="000000"/>
          <w:lang w:val="en-US"/>
        </w:rPr>
        <w:t>III</w:t>
      </w:r>
      <w:r w:rsidRPr="00D27FD1">
        <w:rPr>
          <w:color w:val="000000"/>
        </w:rPr>
        <w:t xml:space="preserve"> Победоносцев подготовил Манифест «О незыблемости самодержавия» и настоял на утверждении его монархом.</w:t>
      </w:r>
    </w:p>
    <w:p w:rsidR="0030148A" w:rsidRPr="00D27FD1" w:rsidRDefault="0030148A" w:rsidP="0030148A">
      <w:pPr>
        <w:spacing w:line="360" w:lineRule="auto"/>
        <w:ind w:firstLine="709"/>
        <w:jc w:val="both"/>
        <w:rPr>
          <w:color w:val="000000"/>
        </w:rPr>
      </w:pPr>
      <w:r w:rsidRPr="00D27FD1">
        <w:rPr>
          <w:color w:val="000000"/>
        </w:rPr>
        <w:t xml:space="preserve">В </w:t>
      </w:r>
      <w:smartTag w:uri="urn:schemas-microsoft-com:office:smarttags" w:element="metricconverter">
        <w:smartTagPr>
          <w:attr w:name="ProductID" w:val="1883 г"/>
        </w:smartTagPr>
        <w:r w:rsidRPr="00D27FD1">
          <w:rPr>
            <w:color w:val="000000"/>
          </w:rPr>
          <w:t>1883 г</w:t>
        </w:r>
      </w:smartTag>
      <w:r w:rsidRPr="00D27FD1">
        <w:rPr>
          <w:color w:val="000000"/>
        </w:rPr>
        <w:t xml:space="preserve">. крестьяне были переведены на обязательный выкуп, а выкупные платежи понижены. Учреждался Крестьянский поземельный банк, помогавший крестьянам в покупке земли; начата отмена подушной подати; принято рабочее законодательство, регулировавшее отношения между капиталистами и наемными рабочими; ограничивалось применение детского труда. К середине 1880-х гг. правительство переходит к реакционному курсу, получившему название «политика контрреформ». В </w:t>
      </w:r>
      <w:smartTag w:uri="urn:schemas-microsoft-com:office:smarttags" w:element="metricconverter">
        <w:smartTagPr>
          <w:attr w:name="ProductID" w:val="1889 г"/>
        </w:smartTagPr>
        <w:r w:rsidRPr="00D27FD1">
          <w:rPr>
            <w:color w:val="000000"/>
          </w:rPr>
          <w:t>1889 г</w:t>
        </w:r>
      </w:smartTag>
      <w:r w:rsidRPr="00D27FD1">
        <w:rPr>
          <w:color w:val="000000"/>
        </w:rPr>
        <w:t xml:space="preserve">. был издан закон о земских участковых начальниках, касавшийся местного крестьянского управления и ставивший его под контроль администрации. В </w:t>
      </w:r>
      <w:smartTag w:uri="urn:schemas-microsoft-com:office:smarttags" w:element="metricconverter">
        <w:smartTagPr>
          <w:attr w:name="ProductID" w:val="1892 г"/>
        </w:smartTagPr>
        <w:r w:rsidRPr="00D27FD1">
          <w:rPr>
            <w:color w:val="000000"/>
          </w:rPr>
          <w:t>1892 г</w:t>
        </w:r>
      </w:smartTag>
      <w:r w:rsidRPr="00D27FD1">
        <w:rPr>
          <w:color w:val="000000"/>
        </w:rPr>
        <w:t xml:space="preserve">. издано </w:t>
      </w:r>
      <w:proofErr w:type="spellStart"/>
      <w:r w:rsidRPr="00D27FD1">
        <w:rPr>
          <w:color w:val="000000"/>
        </w:rPr>
        <w:t>городовое</w:t>
      </w:r>
      <w:proofErr w:type="spellEnd"/>
      <w:r w:rsidRPr="00D27FD1">
        <w:rPr>
          <w:color w:val="000000"/>
        </w:rPr>
        <w:t xml:space="preserve"> положение, распространявшее такой же порядок и на городское самоуправление. В образовании усиливался сословный характер: повышена плата за обучение в университетах; издан так называемый «циркуляр о кухаркиных детях», предписывавший не допускать в гимназии детей из низших сословий; ограничены права университетского самоуправления. Ужесточена цензура. Но придерживаясь реакционного курса в политике, правительство Александра </w:t>
      </w:r>
      <w:r w:rsidRPr="00D27FD1">
        <w:rPr>
          <w:color w:val="000000"/>
          <w:lang w:val="en-US"/>
        </w:rPr>
        <w:t>III</w:t>
      </w:r>
      <w:r w:rsidRPr="00D27FD1">
        <w:rPr>
          <w:color w:val="000000"/>
        </w:rPr>
        <w:t xml:space="preserve"> поощряло развитие капитализма в социально-экономической сфере. При Александре </w:t>
      </w:r>
      <w:r w:rsidRPr="00D27FD1">
        <w:rPr>
          <w:color w:val="000000"/>
          <w:lang w:val="en-US"/>
        </w:rPr>
        <w:t>III</w:t>
      </w:r>
      <w:r w:rsidRPr="00D27FD1">
        <w:rPr>
          <w:color w:val="000000"/>
        </w:rPr>
        <w:t xml:space="preserve"> Россия практически не вела войн, за что царь получил прозвание Миротворца.</w:t>
      </w:r>
    </w:p>
    <w:p w:rsidR="0030148A" w:rsidRPr="00D27FD1" w:rsidRDefault="0030148A" w:rsidP="0030148A">
      <w:pPr>
        <w:spacing w:line="360" w:lineRule="auto"/>
        <w:ind w:firstLine="709"/>
        <w:jc w:val="both"/>
        <w:rPr>
          <w:color w:val="000000"/>
        </w:rPr>
      </w:pPr>
      <w:r w:rsidRPr="00D27FD1">
        <w:rPr>
          <w:color w:val="000000"/>
        </w:rPr>
        <w:t>Внешняя политика в 1860—1890-х гг.</w:t>
      </w:r>
    </w:p>
    <w:p w:rsidR="0030148A" w:rsidRPr="00D27FD1" w:rsidRDefault="0030148A" w:rsidP="0030148A">
      <w:pPr>
        <w:spacing w:line="360" w:lineRule="auto"/>
        <w:ind w:firstLine="709"/>
        <w:jc w:val="both"/>
        <w:rPr>
          <w:color w:val="000000"/>
        </w:rPr>
      </w:pPr>
      <w:r w:rsidRPr="00D27FD1">
        <w:rPr>
          <w:color w:val="000000"/>
        </w:rPr>
        <w:t xml:space="preserve">Развитие капитализма, осуществление военной реформы изменили положение страны, появились условия для решения восточного вопроса. В 1870–1871 гг. Франция потерпела поражение во франко-прусской войне, чем воспользовался министр иностранных дел России и канцлер А. М. Горчаков для аннулирования условий Парижского мира </w:t>
      </w:r>
      <w:smartTag w:uri="urn:schemas-microsoft-com:office:smarttags" w:element="metricconverter">
        <w:smartTagPr>
          <w:attr w:name="ProductID" w:val="1856 г"/>
        </w:smartTagPr>
        <w:r w:rsidRPr="00D27FD1">
          <w:rPr>
            <w:color w:val="000000"/>
          </w:rPr>
          <w:t>1856 г</w:t>
        </w:r>
      </w:smartTag>
      <w:r w:rsidRPr="00D27FD1">
        <w:rPr>
          <w:color w:val="000000"/>
        </w:rPr>
        <w:t>. Россия вернула право иметь военный флот и базы на Черном море.</w:t>
      </w:r>
    </w:p>
    <w:p w:rsidR="0030148A" w:rsidRPr="00D27FD1" w:rsidRDefault="0030148A" w:rsidP="0030148A">
      <w:pPr>
        <w:spacing w:line="360" w:lineRule="auto"/>
        <w:ind w:firstLine="709"/>
        <w:jc w:val="both"/>
        <w:rPr>
          <w:color w:val="000000"/>
        </w:rPr>
      </w:pPr>
      <w:r w:rsidRPr="00D27FD1">
        <w:rPr>
          <w:color w:val="000000"/>
        </w:rPr>
        <w:t xml:space="preserve">Русско-турецкая война 1877–1878 гг. Подъем национально-освободительного движения народов Балканского полуострова против турецкого владычества вызвал широкое общественное движение в России. Под его влиянием царское правительство </w:t>
      </w:r>
      <w:r w:rsidRPr="00D27FD1">
        <w:rPr>
          <w:color w:val="000000"/>
        </w:rPr>
        <w:lastRenderedPageBreak/>
        <w:t xml:space="preserve">объявило войну Турции в апреле </w:t>
      </w:r>
      <w:smartTag w:uri="urn:schemas-microsoft-com:office:smarttags" w:element="metricconverter">
        <w:smartTagPr>
          <w:attr w:name="ProductID" w:val="1877 г"/>
        </w:smartTagPr>
        <w:r w:rsidRPr="00D27FD1">
          <w:rPr>
            <w:color w:val="000000"/>
          </w:rPr>
          <w:t>1877 г</w:t>
        </w:r>
      </w:smartTag>
      <w:r w:rsidRPr="00D27FD1">
        <w:rPr>
          <w:color w:val="000000"/>
        </w:rPr>
        <w:t xml:space="preserve">. Военные действия развернулись на Балканах и на Кавказе. Основные события войны: 4-месячная осада русскими войсками крепости Плевна, оборона </w:t>
      </w:r>
      <w:proofErr w:type="spellStart"/>
      <w:r w:rsidRPr="00D27FD1">
        <w:rPr>
          <w:color w:val="000000"/>
        </w:rPr>
        <w:t>Шипкинского</w:t>
      </w:r>
      <w:proofErr w:type="spellEnd"/>
      <w:r w:rsidRPr="00D27FD1">
        <w:rPr>
          <w:color w:val="000000"/>
        </w:rPr>
        <w:t xml:space="preserve"> перевала, взятие </w:t>
      </w:r>
      <w:proofErr w:type="spellStart"/>
      <w:r w:rsidRPr="00D27FD1">
        <w:rPr>
          <w:color w:val="000000"/>
        </w:rPr>
        <w:t>Карса</w:t>
      </w:r>
      <w:proofErr w:type="spellEnd"/>
      <w:r w:rsidRPr="00D27FD1">
        <w:rPr>
          <w:color w:val="000000"/>
        </w:rPr>
        <w:t xml:space="preserve">. В военных действиях прославились генералы М. Д. Скобелев, И. В. Гурко, на Кавказе видную роль сыграл М. Т. </w:t>
      </w:r>
      <w:proofErr w:type="spellStart"/>
      <w:r w:rsidRPr="00D27FD1">
        <w:rPr>
          <w:color w:val="000000"/>
        </w:rPr>
        <w:t>Лорис-Меликов</w:t>
      </w:r>
      <w:proofErr w:type="spellEnd"/>
      <w:r w:rsidRPr="00D27FD1">
        <w:rPr>
          <w:color w:val="000000"/>
        </w:rPr>
        <w:t xml:space="preserve">. В начале </w:t>
      </w:r>
      <w:smartTag w:uri="urn:schemas-microsoft-com:office:smarttags" w:element="metricconverter">
        <w:smartTagPr>
          <w:attr w:name="ProductID" w:val="1878 г"/>
        </w:smartTagPr>
        <w:r w:rsidRPr="00D27FD1">
          <w:rPr>
            <w:color w:val="000000"/>
          </w:rPr>
          <w:t>1878 г</w:t>
        </w:r>
      </w:smartTag>
      <w:r w:rsidRPr="00D27FD1">
        <w:rPr>
          <w:color w:val="000000"/>
        </w:rPr>
        <w:t xml:space="preserve">. русские силы двинулись к Стамбулу, но под нажимом Великобритании они были остановлены в предместьях турецкой столицы. 19 февраля </w:t>
      </w:r>
      <w:smartTag w:uri="urn:schemas-microsoft-com:office:smarttags" w:element="metricconverter">
        <w:smartTagPr>
          <w:attr w:name="ProductID" w:val="1878 г"/>
        </w:smartTagPr>
        <w:r w:rsidRPr="00D27FD1">
          <w:rPr>
            <w:color w:val="000000"/>
          </w:rPr>
          <w:t>1878 г</w:t>
        </w:r>
      </w:smartTag>
      <w:r w:rsidRPr="00D27FD1">
        <w:rPr>
          <w:color w:val="000000"/>
        </w:rPr>
        <w:t xml:space="preserve">. в местечке </w:t>
      </w:r>
      <w:proofErr w:type="spellStart"/>
      <w:r w:rsidRPr="00D27FD1">
        <w:rPr>
          <w:color w:val="000000"/>
        </w:rPr>
        <w:t>Сан-Стефано</w:t>
      </w:r>
      <w:proofErr w:type="spellEnd"/>
      <w:r w:rsidRPr="00D27FD1">
        <w:rPr>
          <w:color w:val="000000"/>
        </w:rPr>
        <w:t xml:space="preserve">, в </w:t>
      </w:r>
      <w:smartTag w:uri="urn:schemas-microsoft-com:office:smarttags" w:element="metricconverter">
        <w:smartTagPr>
          <w:attr w:name="ProductID" w:val="12 км"/>
        </w:smartTagPr>
        <w:r w:rsidRPr="00D27FD1">
          <w:rPr>
            <w:color w:val="000000"/>
          </w:rPr>
          <w:t>12 км</w:t>
        </w:r>
      </w:smartTag>
      <w:r w:rsidRPr="00D27FD1">
        <w:rPr>
          <w:color w:val="000000"/>
        </w:rPr>
        <w:t xml:space="preserve"> от Стамбула, был подписан мирный договор. Согласно договору независимость получили Сербия, Черногория и Румыния. Автономии предоставлялись Болгарии, Боснии и Герцеговине. Россия вернула </w:t>
      </w:r>
      <w:proofErr w:type="gramStart"/>
      <w:r w:rsidRPr="00D27FD1">
        <w:rPr>
          <w:color w:val="000000"/>
        </w:rPr>
        <w:t>Южную</w:t>
      </w:r>
      <w:proofErr w:type="gramEnd"/>
      <w:r w:rsidRPr="00D27FD1">
        <w:rPr>
          <w:color w:val="000000"/>
        </w:rPr>
        <w:t xml:space="preserve"> </w:t>
      </w:r>
      <w:proofErr w:type="spellStart"/>
      <w:r w:rsidRPr="00D27FD1">
        <w:rPr>
          <w:color w:val="000000"/>
        </w:rPr>
        <w:t>Бесарабию</w:t>
      </w:r>
      <w:proofErr w:type="spellEnd"/>
      <w:r w:rsidRPr="00D27FD1">
        <w:rPr>
          <w:color w:val="000000"/>
        </w:rPr>
        <w:t xml:space="preserve">, приобрела ряд крепостей на Кавказе. Договор вызвал противодействие западных держав. Летом </w:t>
      </w:r>
      <w:smartTag w:uri="urn:schemas-microsoft-com:office:smarttags" w:element="metricconverter">
        <w:smartTagPr>
          <w:attr w:name="ProductID" w:val="1878 г"/>
        </w:smartTagPr>
        <w:r w:rsidRPr="00D27FD1">
          <w:rPr>
            <w:color w:val="000000"/>
          </w:rPr>
          <w:t>1878 г</w:t>
        </w:r>
      </w:smartTag>
      <w:r w:rsidRPr="00D27FD1">
        <w:rPr>
          <w:color w:val="000000"/>
        </w:rPr>
        <w:t>. состоялся Берлинский конгресс, пересмотревший условия мира с Турцией в худшую для России и балканских народов сторону.</w:t>
      </w:r>
    </w:p>
    <w:p w:rsidR="0030148A" w:rsidRPr="00D27FD1" w:rsidRDefault="0030148A" w:rsidP="0030148A">
      <w:pPr>
        <w:spacing w:line="360" w:lineRule="auto"/>
        <w:ind w:firstLine="709"/>
        <w:jc w:val="both"/>
        <w:rPr>
          <w:color w:val="000000"/>
        </w:rPr>
      </w:pPr>
      <w:r w:rsidRPr="00D27FD1">
        <w:rPr>
          <w:color w:val="000000"/>
        </w:rPr>
        <w:t xml:space="preserve">Образование военных блоков. В </w:t>
      </w:r>
      <w:smartTag w:uri="urn:schemas-microsoft-com:office:smarttags" w:element="metricconverter">
        <w:smartTagPr>
          <w:attr w:name="ProductID" w:val="1873 г"/>
        </w:smartTagPr>
        <w:r w:rsidRPr="00D27FD1">
          <w:rPr>
            <w:color w:val="000000"/>
          </w:rPr>
          <w:t>1873 г</w:t>
        </w:r>
      </w:smartTag>
      <w:r w:rsidRPr="00D27FD1">
        <w:rPr>
          <w:color w:val="000000"/>
        </w:rPr>
        <w:t xml:space="preserve">. был заключен договор России, Австро-Венгрии и Германии – «Союз трех императоров». </w:t>
      </w:r>
      <w:proofErr w:type="gramStart"/>
      <w:r w:rsidRPr="00D27FD1">
        <w:rPr>
          <w:color w:val="000000"/>
        </w:rPr>
        <w:t xml:space="preserve">Но после русско-турецкой </w:t>
      </w:r>
      <w:proofErr w:type="spellStart"/>
      <w:r w:rsidRPr="00D27FD1">
        <w:rPr>
          <w:color w:val="000000"/>
        </w:rPr>
        <w:t>войныРоссия</w:t>
      </w:r>
      <w:proofErr w:type="spellEnd"/>
      <w:r w:rsidRPr="00D27FD1">
        <w:rPr>
          <w:color w:val="000000"/>
        </w:rPr>
        <w:t xml:space="preserve"> сблизилась с Францией.</w:t>
      </w:r>
      <w:proofErr w:type="gramEnd"/>
      <w:r w:rsidRPr="00D27FD1">
        <w:rPr>
          <w:color w:val="000000"/>
        </w:rPr>
        <w:t xml:space="preserve"> Против этого выступила Германия. В </w:t>
      </w:r>
      <w:smartTag w:uri="urn:schemas-microsoft-com:office:smarttags" w:element="metricconverter">
        <w:smartTagPr>
          <w:attr w:name="ProductID" w:val="1879 г"/>
        </w:smartTagPr>
        <w:r w:rsidRPr="00D27FD1">
          <w:rPr>
            <w:color w:val="000000"/>
          </w:rPr>
          <w:t>1879 г</w:t>
        </w:r>
      </w:smartTag>
      <w:r w:rsidRPr="00D27FD1">
        <w:rPr>
          <w:color w:val="000000"/>
        </w:rPr>
        <w:t xml:space="preserve">. Германская империя заключила военный союз с Австро-Венгрией, в </w:t>
      </w:r>
      <w:smartTag w:uri="urn:schemas-microsoft-com:office:smarttags" w:element="metricconverter">
        <w:smartTagPr>
          <w:attr w:name="ProductID" w:val="1882 г"/>
        </w:smartTagPr>
        <w:r w:rsidRPr="00D27FD1">
          <w:rPr>
            <w:color w:val="000000"/>
          </w:rPr>
          <w:t>1882 г</w:t>
        </w:r>
      </w:smartTag>
      <w:r w:rsidRPr="00D27FD1">
        <w:rPr>
          <w:color w:val="000000"/>
        </w:rPr>
        <w:t xml:space="preserve">. к ним присоединилась Италия. Образовался Тройственный союз. В ответ на это Россия в 1891–1893 гг. пошла на военный союз с Францией, к которому в </w:t>
      </w:r>
      <w:smartTag w:uri="urn:schemas-microsoft-com:office:smarttags" w:element="metricconverter">
        <w:smartTagPr>
          <w:attr w:name="ProductID" w:val="1907 г"/>
        </w:smartTagPr>
        <w:r w:rsidRPr="00D27FD1">
          <w:rPr>
            <w:color w:val="000000"/>
          </w:rPr>
          <w:t>1907 г</w:t>
        </w:r>
      </w:smartTag>
      <w:r w:rsidRPr="00D27FD1">
        <w:rPr>
          <w:color w:val="000000"/>
        </w:rPr>
        <w:t>. присоединилась Англия («</w:t>
      </w:r>
      <w:proofErr w:type="spellStart"/>
      <w:r w:rsidRPr="00D27FD1">
        <w:rPr>
          <w:color w:val="000000"/>
        </w:rPr>
        <w:t>антанте</w:t>
      </w:r>
      <w:proofErr w:type="spellEnd"/>
      <w:r w:rsidRPr="00D27FD1">
        <w:rPr>
          <w:color w:val="000000"/>
        </w:rPr>
        <w:t xml:space="preserve"> </w:t>
      </w:r>
      <w:proofErr w:type="spellStart"/>
      <w:r w:rsidRPr="00D27FD1">
        <w:rPr>
          <w:color w:val="000000"/>
        </w:rPr>
        <w:t>кордиале</w:t>
      </w:r>
      <w:proofErr w:type="spellEnd"/>
      <w:r w:rsidRPr="00D27FD1">
        <w:rPr>
          <w:color w:val="000000"/>
        </w:rPr>
        <w:t>» – сердечное согласие, отсюда название союза – «Антанта»). Борьба двух этих блоков привела в начале ХХ в. к</w:t>
      </w:r>
      <w:proofErr w:type="gramStart"/>
      <w:r w:rsidRPr="00D27FD1">
        <w:rPr>
          <w:color w:val="000000"/>
        </w:rPr>
        <w:t xml:space="preserve"> П</w:t>
      </w:r>
      <w:proofErr w:type="gramEnd"/>
      <w:r w:rsidRPr="00D27FD1">
        <w:rPr>
          <w:color w:val="000000"/>
        </w:rPr>
        <w:t>ервой мировой войне.</w:t>
      </w:r>
    </w:p>
    <w:p w:rsidR="0030148A" w:rsidRPr="00D27FD1" w:rsidRDefault="0030148A" w:rsidP="0030148A">
      <w:pPr>
        <w:spacing w:line="360" w:lineRule="auto"/>
        <w:ind w:firstLine="709"/>
        <w:jc w:val="both"/>
        <w:rPr>
          <w:color w:val="000000"/>
        </w:rPr>
      </w:pPr>
      <w:r w:rsidRPr="00D27FD1">
        <w:rPr>
          <w:color w:val="000000"/>
        </w:rPr>
        <w:t xml:space="preserve">Изменение территории. В </w:t>
      </w:r>
      <w:smartTag w:uri="urn:schemas-microsoft-com:office:smarttags" w:element="metricconverter">
        <w:smartTagPr>
          <w:attr w:name="ProductID" w:val="1867 г"/>
        </w:smartTagPr>
        <w:r w:rsidRPr="00D27FD1">
          <w:rPr>
            <w:color w:val="000000"/>
          </w:rPr>
          <w:t>1867 г</w:t>
        </w:r>
      </w:smartTag>
      <w:r w:rsidRPr="00D27FD1">
        <w:rPr>
          <w:color w:val="000000"/>
        </w:rPr>
        <w:t xml:space="preserve">. Александр </w:t>
      </w:r>
      <w:r w:rsidRPr="00D27FD1">
        <w:rPr>
          <w:color w:val="000000"/>
          <w:lang w:val="en-US"/>
        </w:rPr>
        <w:t>II</w:t>
      </w:r>
      <w:r w:rsidRPr="00D27FD1">
        <w:rPr>
          <w:color w:val="000000"/>
        </w:rPr>
        <w:t xml:space="preserve"> продал Аляску с Алеутскими островами США за 7, 2 </w:t>
      </w:r>
      <w:proofErr w:type="spellStart"/>
      <w:proofErr w:type="gramStart"/>
      <w:r w:rsidRPr="00D27FD1">
        <w:rPr>
          <w:color w:val="000000"/>
        </w:rPr>
        <w:t>млн</w:t>
      </w:r>
      <w:proofErr w:type="spellEnd"/>
      <w:proofErr w:type="gramEnd"/>
      <w:r w:rsidRPr="00D27FD1">
        <w:rPr>
          <w:color w:val="000000"/>
        </w:rPr>
        <w:t xml:space="preserve"> долларов для укрепления связей с этим государством и пополнения казны. В </w:t>
      </w:r>
      <w:smartTag w:uri="urn:schemas-microsoft-com:office:smarttags" w:element="metricconverter">
        <w:smartTagPr>
          <w:attr w:name="ProductID" w:val="1875 г"/>
        </w:smartTagPr>
        <w:r w:rsidRPr="00D27FD1">
          <w:rPr>
            <w:color w:val="000000"/>
          </w:rPr>
          <w:t>1875 г</w:t>
        </w:r>
      </w:smartTag>
      <w:r w:rsidRPr="00D27FD1">
        <w:rPr>
          <w:color w:val="000000"/>
        </w:rPr>
        <w:t>. по договору с Японией к России отошел остров Сахалин, а Япония получила Курильские острова.</w:t>
      </w:r>
    </w:p>
    <w:p w:rsidR="0030148A" w:rsidRPr="00D27FD1" w:rsidRDefault="0030148A" w:rsidP="0030148A">
      <w:pPr>
        <w:spacing w:line="360" w:lineRule="auto"/>
        <w:ind w:firstLine="709"/>
        <w:jc w:val="both"/>
        <w:rPr>
          <w:color w:val="000000"/>
        </w:rPr>
      </w:pPr>
      <w:r w:rsidRPr="00D27FD1">
        <w:rPr>
          <w:color w:val="000000"/>
        </w:rPr>
        <w:t xml:space="preserve">В </w:t>
      </w:r>
      <w:smartTag w:uri="urn:schemas-microsoft-com:office:smarttags" w:element="metricconverter">
        <w:smartTagPr>
          <w:attr w:name="ProductID" w:val="1864 г"/>
        </w:smartTagPr>
        <w:r w:rsidRPr="00D27FD1">
          <w:rPr>
            <w:color w:val="000000"/>
          </w:rPr>
          <w:t>1864 г</w:t>
        </w:r>
      </w:smartTag>
      <w:r w:rsidRPr="00D27FD1">
        <w:rPr>
          <w:color w:val="000000"/>
        </w:rPr>
        <w:t xml:space="preserve">. началось военное проникновение России в Среднюю Азию. В </w:t>
      </w:r>
      <w:smartTag w:uri="urn:schemas-microsoft-com:office:smarttags" w:element="metricconverter">
        <w:smartTagPr>
          <w:attr w:name="ProductID" w:val="1865 г"/>
        </w:smartTagPr>
        <w:r w:rsidRPr="00D27FD1">
          <w:rPr>
            <w:color w:val="000000"/>
          </w:rPr>
          <w:t>1865 г</w:t>
        </w:r>
      </w:smartTag>
      <w:r w:rsidRPr="00D27FD1">
        <w:rPr>
          <w:color w:val="000000"/>
        </w:rPr>
        <w:t xml:space="preserve">. русские войска </w:t>
      </w:r>
      <w:proofErr w:type="spellStart"/>
      <w:proofErr w:type="gramStart"/>
      <w:r w:rsidRPr="00D27FD1">
        <w:rPr>
          <w:color w:val="000000"/>
        </w:rPr>
        <w:t>войска</w:t>
      </w:r>
      <w:proofErr w:type="spellEnd"/>
      <w:proofErr w:type="gramEnd"/>
      <w:r w:rsidRPr="00D27FD1">
        <w:rPr>
          <w:color w:val="000000"/>
        </w:rPr>
        <w:t xml:space="preserve"> взяли Ташкент. Было образовано Туркестанское генерал-губернаторство. В </w:t>
      </w:r>
      <w:smartTag w:uri="urn:schemas-microsoft-com:office:smarttags" w:element="metricconverter">
        <w:smartTagPr>
          <w:attr w:name="ProductID" w:val="1868 г"/>
        </w:smartTagPr>
        <w:r w:rsidRPr="00D27FD1">
          <w:rPr>
            <w:color w:val="000000"/>
          </w:rPr>
          <w:t>1868 г</w:t>
        </w:r>
      </w:smartTag>
      <w:r w:rsidRPr="00D27FD1">
        <w:rPr>
          <w:color w:val="000000"/>
        </w:rPr>
        <w:t xml:space="preserve">. </w:t>
      </w:r>
      <w:proofErr w:type="spellStart"/>
      <w:r w:rsidRPr="00D27FD1">
        <w:rPr>
          <w:color w:val="000000"/>
        </w:rPr>
        <w:t>Кокандское</w:t>
      </w:r>
      <w:proofErr w:type="spellEnd"/>
      <w:r w:rsidRPr="00D27FD1">
        <w:rPr>
          <w:color w:val="000000"/>
        </w:rPr>
        <w:t xml:space="preserve"> ханство и Бухарский эмират признали вассальную зависимость от России. В </w:t>
      </w:r>
      <w:smartTag w:uri="urn:schemas-microsoft-com:office:smarttags" w:element="metricconverter">
        <w:smartTagPr>
          <w:attr w:name="ProductID" w:val="1873 г"/>
        </w:smartTagPr>
        <w:r w:rsidRPr="00D27FD1">
          <w:rPr>
            <w:color w:val="000000"/>
          </w:rPr>
          <w:t>1873 г</w:t>
        </w:r>
      </w:smartTag>
      <w:r w:rsidRPr="00D27FD1">
        <w:rPr>
          <w:color w:val="000000"/>
        </w:rPr>
        <w:t>. в зависимость от России попало Хивинское ханство, в 1881–1884 гг. к России отошли Туркмения и горные районы Памира. В новоприсоединенных землях было ликвидировано рабство, ограничено крупное феодальное землевладение, получили развитие промышленность, торговля и просвещение.</w:t>
      </w:r>
    </w:p>
    <w:p w:rsidR="0030148A" w:rsidRPr="0030148A" w:rsidRDefault="0030148A" w:rsidP="0030148A">
      <w:pPr>
        <w:spacing w:line="360" w:lineRule="auto"/>
        <w:ind w:firstLine="709"/>
        <w:jc w:val="both"/>
        <w:rPr>
          <w:b/>
          <w:color w:val="000000"/>
        </w:rPr>
      </w:pPr>
      <w:r w:rsidRPr="0030148A">
        <w:rPr>
          <w:b/>
          <w:color w:val="000000"/>
        </w:rPr>
        <w:t>Культура второй половины Х</w:t>
      </w:r>
      <w:r w:rsidRPr="0030148A">
        <w:rPr>
          <w:b/>
          <w:color w:val="000000"/>
          <w:lang w:val="en-US"/>
        </w:rPr>
        <w:t>I</w:t>
      </w:r>
      <w:r w:rsidRPr="0030148A">
        <w:rPr>
          <w:b/>
          <w:color w:val="000000"/>
        </w:rPr>
        <w:t xml:space="preserve">Х </w:t>
      </w:r>
      <w:proofErr w:type="gramStart"/>
      <w:r w:rsidRPr="0030148A">
        <w:rPr>
          <w:b/>
          <w:color w:val="000000"/>
        </w:rPr>
        <w:t>в</w:t>
      </w:r>
      <w:proofErr w:type="gramEnd"/>
      <w:r w:rsidRPr="0030148A">
        <w:rPr>
          <w:b/>
          <w:color w:val="000000"/>
        </w:rPr>
        <w:t>.</w:t>
      </w:r>
    </w:p>
    <w:p w:rsidR="0030148A" w:rsidRPr="00D27FD1" w:rsidRDefault="0030148A" w:rsidP="0030148A">
      <w:pPr>
        <w:spacing w:line="360" w:lineRule="auto"/>
        <w:ind w:firstLine="709"/>
        <w:jc w:val="both"/>
        <w:rPr>
          <w:color w:val="000000"/>
        </w:rPr>
      </w:pPr>
      <w:r w:rsidRPr="00D27FD1">
        <w:rPr>
          <w:color w:val="000000"/>
        </w:rPr>
        <w:lastRenderedPageBreak/>
        <w:t>Развитию культуры в этот период способствовали следующие факторы: отмена крепостного права, развитие экономики, завершение промышленного переворота. Осуществлялся процесс демократизации культуры.</w:t>
      </w:r>
    </w:p>
    <w:p w:rsidR="0030148A" w:rsidRPr="00D27FD1" w:rsidRDefault="0030148A" w:rsidP="0030148A">
      <w:pPr>
        <w:spacing w:line="360" w:lineRule="auto"/>
        <w:ind w:firstLine="709"/>
        <w:jc w:val="both"/>
        <w:rPr>
          <w:color w:val="000000"/>
        </w:rPr>
      </w:pPr>
      <w:r w:rsidRPr="0030148A">
        <w:rPr>
          <w:b/>
          <w:color w:val="000000"/>
        </w:rPr>
        <w:t>Образование</w:t>
      </w:r>
      <w:r w:rsidRPr="00D27FD1">
        <w:rPr>
          <w:color w:val="000000"/>
        </w:rPr>
        <w:t xml:space="preserve">. После </w:t>
      </w:r>
      <w:smartTag w:uri="urn:schemas-microsoft-com:office:smarttags" w:element="metricconverter">
        <w:smartTagPr>
          <w:attr w:name="ProductID" w:val="1861 г"/>
        </w:smartTagPr>
        <w:r w:rsidRPr="00D27FD1">
          <w:rPr>
            <w:color w:val="000000"/>
          </w:rPr>
          <w:t>1861 г</w:t>
        </w:r>
      </w:smartTag>
      <w:r w:rsidRPr="00D27FD1">
        <w:rPr>
          <w:color w:val="000000"/>
        </w:rPr>
        <w:t xml:space="preserve">. увеличивается сеть начальных школ. Ее составляли церковно-приходские школы, народные училища Министерства просвещения и земские школы. Основными формами средних учебных заведений были гимназии и реальные училища. В </w:t>
      </w:r>
      <w:proofErr w:type="gramStart"/>
      <w:r w:rsidRPr="00D27FD1">
        <w:rPr>
          <w:color w:val="000000"/>
        </w:rPr>
        <w:t>последних</w:t>
      </w:r>
      <w:proofErr w:type="gramEnd"/>
      <w:r w:rsidRPr="00D27FD1">
        <w:rPr>
          <w:color w:val="000000"/>
        </w:rPr>
        <w:t xml:space="preserve"> большее внимание уделялось естественным дисциплинам. Расширялось высшее образование. К существующим 7 университетам прибавилось еще 2 – в Одессе и Томске. Наиболее быстрыми темпами развивалось высшее техническое образование. Значительным событием было открытие высших женских курсов. В России было много частных школ, лицеев, пансионов, где был очень высок уровень преподавания, но и плата за обучение была очень большая. Все большую роль играли библиотеки, музеи, периодическая печать. В пореформенную эпоху был создан ряд крупнейших музеев – Исторический музей и Третьяковская картинная галерея в Москве, Русский музей в Петербурге. Формировалась русская интеллигенция, по сравнению с </w:t>
      </w:r>
      <w:smartTag w:uri="urn:schemas-microsoft-com:office:smarttags" w:element="metricconverter">
        <w:smartTagPr>
          <w:attr w:name="ProductID" w:val="1861 г"/>
        </w:smartTagPr>
        <w:r w:rsidRPr="00D27FD1">
          <w:rPr>
            <w:color w:val="000000"/>
          </w:rPr>
          <w:t>1861 г</w:t>
        </w:r>
      </w:smartTag>
      <w:r w:rsidRPr="00D27FD1">
        <w:rPr>
          <w:color w:val="000000"/>
        </w:rPr>
        <w:t xml:space="preserve">. количество грамотных людей увеличилось в 3, 5 раза и составляло 21 % населения. В период контрреформ Александра </w:t>
      </w:r>
      <w:r w:rsidRPr="00D27FD1">
        <w:rPr>
          <w:color w:val="000000"/>
          <w:lang w:val="en-US"/>
        </w:rPr>
        <w:t>III</w:t>
      </w:r>
      <w:r w:rsidRPr="00D27FD1">
        <w:rPr>
          <w:color w:val="000000"/>
        </w:rPr>
        <w:t xml:space="preserve"> процесс демократизации образования несколько замедлился, но продолжал идти.</w:t>
      </w:r>
    </w:p>
    <w:p w:rsidR="0030148A" w:rsidRPr="00D27FD1" w:rsidRDefault="0030148A" w:rsidP="0030148A">
      <w:pPr>
        <w:spacing w:line="360" w:lineRule="auto"/>
        <w:ind w:firstLine="709"/>
        <w:jc w:val="both"/>
        <w:rPr>
          <w:color w:val="000000"/>
        </w:rPr>
      </w:pPr>
      <w:r w:rsidRPr="0030148A">
        <w:rPr>
          <w:b/>
          <w:color w:val="000000"/>
        </w:rPr>
        <w:t>Наука</w:t>
      </w:r>
      <w:r w:rsidRPr="00D27FD1">
        <w:rPr>
          <w:color w:val="000000"/>
        </w:rPr>
        <w:t xml:space="preserve">. 1860-е гг. положили начало новой эпохе в развитии естественных наук. И. М. Сеченов создал русскую школу физиологии. В. В. Докучаев разработал основы почвоведения, учение о географических зонах, классификации почв и о борьбе с засухой. И. И. Мечников работал в области биологии и медицины, вел исследования в области борьбы с инфекционными болезнями и иммунологии. К. А. Тимирязев изучал процесс фотосинтеза. А. М. Бутлеров основал теорию химического строения вещества. Опираясь на его выводы, Д. И. Менделеев открыл периодический закон химических элементов (1869). В математике П. Л. Чебышев открыл закон больших чисел. С. В. Ковалевская прославилась исследованиями в области математического анализа. Физик А. Г. Столетов создал электромагнитную теорию света, открыл основы фотоэффекта. П. Н. Яблочков изобрел дуговую электрическую лампу (1876). Электротехник А. Н. Лодыгин изобрел лампу накаливания. А. С. Попов в </w:t>
      </w:r>
      <w:smartTag w:uri="urn:schemas-microsoft-com:office:smarttags" w:element="metricconverter">
        <w:smartTagPr>
          <w:attr w:name="ProductID" w:val="1897 г"/>
        </w:smartTagPr>
        <w:r w:rsidRPr="00D27FD1">
          <w:rPr>
            <w:color w:val="000000"/>
          </w:rPr>
          <w:t>1897 г</w:t>
        </w:r>
      </w:smartTag>
      <w:r w:rsidRPr="00D27FD1">
        <w:rPr>
          <w:color w:val="000000"/>
        </w:rPr>
        <w:t xml:space="preserve">. сконструировал радиопередатчик. Продолжались активные географические исследования. В них принимали участие П. П. Семенов-Тян-Шанский, Н. М. Пржевальский, Н. Н. Миклухо-Маклай. Развивались история и философия. С. М. Соловьев продолжал создавать 29-томную «Историю России с древнейших времен». Большую известность приобрел В. О. Ключевский («Курс русской истории» и др. труды). Сын историка Соловьева В. С. Соловьев предложил </w:t>
      </w:r>
      <w:r w:rsidRPr="00D27FD1">
        <w:rPr>
          <w:color w:val="000000"/>
        </w:rPr>
        <w:lastRenderedPageBreak/>
        <w:t>идеалистическую философскую концепцию, отраженную в литературных произведениях Ф. М. Достоевского.</w:t>
      </w:r>
    </w:p>
    <w:p w:rsidR="0030148A" w:rsidRPr="00D27FD1" w:rsidRDefault="0030148A" w:rsidP="0030148A">
      <w:pPr>
        <w:spacing w:line="360" w:lineRule="auto"/>
        <w:ind w:firstLine="709"/>
        <w:jc w:val="both"/>
        <w:rPr>
          <w:color w:val="000000"/>
        </w:rPr>
      </w:pPr>
      <w:r w:rsidRPr="0030148A">
        <w:rPr>
          <w:b/>
          <w:color w:val="000000"/>
        </w:rPr>
        <w:t>Литература</w:t>
      </w:r>
      <w:r w:rsidRPr="00D27FD1">
        <w:rPr>
          <w:color w:val="000000"/>
        </w:rPr>
        <w:t xml:space="preserve"> представлена всемирно известными именами Л. Н. Толстого («Война и мир», «Анна Каренина», «Воскресенье», «Севастопольские рассказы»), Ф. М. Достоевского («Преступление и наказание», «</w:t>
      </w:r>
      <w:proofErr w:type="spellStart"/>
      <w:r w:rsidRPr="00D27FD1">
        <w:rPr>
          <w:color w:val="000000"/>
        </w:rPr>
        <w:t>Идиот</w:t>
      </w:r>
      <w:proofErr w:type="spellEnd"/>
      <w:r w:rsidRPr="00D27FD1">
        <w:rPr>
          <w:color w:val="000000"/>
        </w:rPr>
        <w:t>», «Бесы», «Братья Карамазовы»), И. С. Тургенева («Дворянское гнездо», «Отцы и дети»). Развивалось творчество Н. С. Лескова, М. Е. Салтыкова-Щедрина, Н. А. Некрасова, А. Н. Островского, А. П. Чехова, В. М. Гаршина.</w:t>
      </w:r>
    </w:p>
    <w:p w:rsidR="0030148A" w:rsidRPr="00D27FD1" w:rsidRDefault="0030148A" w:rsidP="0030148A">
      <w:pPr>
        <w:spacing w:line="360" w:lineRule="auto"/>
        <w:ind w:firstLine="709"/>
        <w:jc w:val="both"/>
        <w:rPr>
          <w:color w:val="000000"/>
        </w:rPr>
      </w:pPr>
      <w:r w:rsidRPr="0030148A">
        <w:rPr>
          <w:b/>
          <w:color w:val="000000"/>
        </w:rPr>
        <w:t>Искусство.</w:t>
      </w:r>
      <w:r w:rsidRPr="00D27FD1">
        <w:rPr>
          <w:color w:val="000000"/>
        </w:rPr>
        <w:t xml:space="preserve"> Живопись. В </w:t>
      </w:r>
      <w:smartTag w:uri="urn:schemas-microsoft-com:office:smarttags" w:element="metricconverter">
        <w:smartTagPr>
          <w:attr w:name="ProductID" w:val="1870 г"/>
        </w:smartTagPr>
        <w:r w:rsidRPr="00D27FD1">
          <w:rPr>
            <w:color w:val="000000"/>
          </w:rPr>
          <w:t>1870 г</w:t>
        </w:r>
      </w:smartTag>
      <w:r w:rsidRPr="00D27FD1">
        <w:rPr>
          <w:color w:val="000000"/>
        </w:rPr>
        <w:t xml:space="preserve">. сложилось «Товарищество передвижных художественных выставок» во главе с И. Н. Крамским. Его кисти принадлежат картины «Неизвестная», «Христос в пустыне», первый портрет Л. Н. Толстого. Передвижниками созданы произведения: </w:t>
      </w:r>
      <w:proofErr w:type="gramStart"/>
      <w:r w:rsidRPr="00D27FD1">
        <w:rPr>
          <w:color w:val="000000"/>
        </w:rPr>
        <w:t xml:space="preserve">В. Г. Перовым – «Тройка», «Проводы покойника», «Сельский крестный ход на Пасху»; И. Е. Репиным – «Не ждали», «Бурлаки на Волге», «Иван Грозный и сын Иван», «Запорожцы»; В. И. Суриковым – «Утро стрелецкой казни», «Боярыня Морозова», «Переход Суворова через Альпы»; А. К. </w:t>
      </w:r>
      <w:proofErr w:type="spellStart"/>
      <w:r w:rsidRPr="00D27FD1">
        <w:rPr>
          <w:color w:val="000000"/>
        </w:rPr>
        <w:t>Саврасовым</w:t>
      </w:r>
      <w:proofErr w:type="spellEnd"/>
      <w:r w:rsidRPr="00D27FD1">
        <w:rPr>
          <w:color w:val="000000"/>
        </w:rPr>
        <w:t xml:space="preserve"> – «Грачи прилетели»; И. И. Левитаном – пейзажные полотна.</w:t>
      </w:r>
      <w:proofErr w:type="gramEnd"/>
      <w:r w:rsidRPr="00D27FD1">
        <w:rPr>
          <w:color w:val="000000"/>
        </w:rPr>
        <w:t xml:space="preserve"> В общество передвижников также входили талантливые художники В. В. Верещагин, В. Д. Поленов, В. М. Васнецов, И. И. Шишкин, И. К. Айвазовский, А. И. Куинджи и др. Предприниматели-меценаты братья П. М. и С. М. Третьяковы собирали произведения русских художников и затем передали свою коллекцию в дар Москве.</w:t>
      </w:r>
    </w:p>
    <w:p w:rsidR="0030148A" w:rsidRPr="00D27FD1" w:rsidRDefault="0030148A" w:rsidP="0030148A">
      <w:pPr>
        <w:spacing w:line="360" w:lineRule="auto"/>
        <w:ind w:firstLine="709"/>
        <w:jc w:val="both"/>
        <w:rPr>
          <w:color w:val="000000"/>
        </w:rPr>
      </w:pPr>
      <w:r w:rsidRPr="0030148A">
        <w:rPr>
          <w:b/>
          <w:color w:val="000000"/>
        </w:rPr>
        <w:t>Скульптура.</w:t>
      </w:r>
      <w:r w:rsidRPr="00D27FD1">
        <w:rPr>
          <w:color w:val="000000"/>
        </w:rPr>
        <w:t xml:space="preserve"> Скульптор М. О. Микешин создал памятники «Тысячелетие России» в Новгороде Великом, «Богдан Хмельницкий» в Киеве, «Минин» в Нижнем Новгороде. В Москве в </w:t>
      </w:r>
      <w:smartTag w:uri="urn:schemas-microsoft-com:office:smarttags" w:element="metricconverter">
        <w:smartTagPr>
          <w:attr w:name="ProductID" w:val="1880 г"/>
        </w:smartTagPr>
        <w:r w:rsidRPr="00D27FD1">
          <w:rPr>
            <w:color w:val="000000"/>
          </w:rPr>
          <w:t>1880 г</w:t>
        </w:r>
      </w:smartTag>
      <w:r w:rsidRPr="00D27FD1">
        <w:rPr>
          <w:color w:val="000000"/>
        </w:rPr>
        <w:t xml:space="preserve">. был открыт памятник А. С. Пушкину работы А. М. </w:t>
      </w:r>
      <w:proofErr w:type="spellStart"/>
      <w:r w:rsidRPr="00D27FD1">
        <w:rPr>
          <w:color w:val="000000"/>
        </w:rPr>
        <w:t>Опекушина</w:t>
      </w:r>
      <w:proofErr w:type="spellEnd"/>
      <w:r w:rsidRPr="00D27FD1">
        <w:rPr>
          <w:color w:val="000000"/>
        </w:rPr>
        <w:t xml:space="preserve">. М. М. </w:t>
      </w:r>
      <w:proofErr w:type="spellStart"/>
      <w:r w:rsidRPr="00D27FD1">
        <w:rPr>
          <w:color w:val="000000"/>
        </w:rPr>
        <w:t>Антокольский</w:t>
      </w:r>
      <w:proofErr w:type="spellEnd"/>
      <w:r w:rsidRPr="00D27FD1">
        <w:rPr>
          <w:color w:val="000000"/>
        </w:rPr>
        <w:t xml:space="preserve"> </w:t>
      </w:r>
      <w:proofErr w:type="gramStart"/>
      <w:r w:rsidRPr="00D27FD1">
        <w:rPr>
          <w:color w:val="000000"/>
        </w:rPr>
        <w:t>известен</w:t>
      </w:r>
      <w:proofErr w:type="gramEnd"/>
      <w:r w:rsidRPr="00D27FD1">
        <w:rPr>
          <w:color w:val="000000"/>
        </w:rPr>
        <w:t xml:space="preserve"> скульптурами Мефистофеля, Вольтера, Петра </w:t>
      </w:r>
      <w:r w:rsidRPr="00D27FD1">
        <w:rPr>
          <w:color w:val="000000"/>
          <w:lang w:val="en-US"/>
        </w:rPr>
        <w:t>I</w:t>
      </w:r>
      <w:r w:rsidRPr="00D27FD1">
        <w:rPr>
          <w:color w:val="000000"/>
        </w:rPr>
        <w:t>, Ермака, Ивана Грозного.</w:t>
      </w:r>
    </w:p>
    <w:p w:rsidR="0030148A" w:rsidRPr="00D27FD1" w:rsidRDefault="0030148A" w:rsidP="0030148A">
      <w:pPr>
        <w:spacing w:line="360" w:lineRule="auto"/>
        <w:ind w:firstLine="709"/>
        <w:jc w:val="both"/>
        <w:rPr>
          <w:color w:val="000000"/>
        </w:rPr>
      </w:pPr>
      <w:r w:rsidRPr="0030148A">
        <w:rPr>
          <w:b/>
          <w:color w:val="000000"/>
        </w:rPr>
        <w:t>Архитектура</w:t>
      </w:r>
      <w:r w:rsidRPr="00D27FD1">
        <w:rPr>
          <w:color w:val="000000"/>
        </w:rPr>
        <w:t>. Господствующим стилем была эклектика (смешение различных стилей), разновидность которой – псевдорусский стиль. По проекту К. А. Тона были возведены Большой Кремлевский дворец, Оружейная палата, Николаевский и Московский вокзалы, храм Христа Спасителя. В. А. Шервуд – автор здания Исторического музея.</w:t>
      </w:r>
    </w:p>
    <w:p w:rsidR="0030148A" w:rsidRPr="00D27FD1" w:rsidRDefault="0030148A" w:rsidP="0030148A">
      <w:pPr>
        <w:spacing w:line="360" w:lineRule="auto"/>
        <w:ind w:firstLine="709"/>
        <w:jc w:val="both"/>
        <w:rPr>
          <w:color w:val="000000"/>
        </w:rPr>
      </w:pPr>
      <w:r w:rsidRPr="0030148A">
        <w:rPr>
          <w:b/>
          <w:color w:val="000000"/>
        </w:rPr>
        <w:t>Театр.</w:t>
      </w:r>
      <w:r w:rsidRPr="00D27FD1">
        <w:rPr>
          <w:color w:val="000000"/>
        </w:rPr>
        <w:t xml:space="preserve"> Наиболее крупный драматург – А. Н. Островский, показавший в своих пьесах нравы и быт современного ему общества. Творчество Островского неразрывно связано с Малым театром в Москве. Здесь блистали великие актеры П. М. Садовский, А. П. Ленский, М. Н. Ермолова. В Александринском театре Санкт-Петербурга царили П. А. </w:t>
      </w:r>
      <w:proofErr w:type="spellStart"/>
      <w:r w:rsidRPr="00D27FD1">
        <w:rPr>
          <w:color w:val="000000"/>
        </w:rPr>
        <w:t>Стрепетова</w:t>
      </w:r>
      <w:proofErr w:type="spellEnd"/>
      <w:r w:rsidRPr="00D27FD1">
        <w:rPr>
          <w:color w:val="000000"/>
        </w:rPr>
        <w:t xml:space="preserve">, М. Г. Савина, М. В. </w:t>
      </w:r>
      <w:proofErr w:type="spellStart"/>
      <w:r w:rsidRPr="00D27FD1">
        <w:rPr>
          <w:color w:val="000000"/>
        </w:rPr>
        <w:t>Дальский</w:t>
      </w:r>
      <w:proofErr w:type="spellEnd"/>
      <w:r w:rsidRPr="00D27FD1">
        <w:rPr>
          <w:color w:val="000000"/>
        </w:rPr>
        <w:t>.</w:t>
      </w:r>
    </w:p>
    <w:p w:rsidR="0030148A" w:rsidRPr="00D27FD1" w:rsidRDefault="0030148A" w:rsidP="0030148A">
      <w:pPr>
        <w:spacing w:line="360" w:lineRule="auto"/>
        <w:ind w:firstLine="709"/>
        <w:jc w:val="both"/>
        <w:rPr>
          <w:color w:val="000000"/>
        </w:rPr>
      </w:pPr>
      <w:r w:rsidRPr="0030148A">
        <w:rPr>
          <w:b/>
          <w:color w:val="000000"/>
        </w:rPr>
        <w:lastRenderedPageBreak/>
        <w:t>Музыка.</w:t>
      </w:r>
      <w:r w:rsidRPr="00D27FD1">
        <w:rPr>
          <w:color w:val="000000"/>
        </w:rPr>
        <w:t xml:space="preserve"> В 1860-е гг. в Петербурге сплотилась группа композиторов, за которой закрепилось название «Могучая кучка». Ее создателем стал М. А. </w:t>
      </w:r>
      <w:proofErr w:type="spellStart"/>
      <w:r w:rsidRPr="00D27FD1">
        <w:rPr>
          <w:color w:val="000000"/>
        </w:rPr>
        <w:t>Балакирев</w:t>
      </w:r>
      <w:proofErr w:type="spellEnd"/>
      <w:r w:rsidRPr="00D27FD1">
        <w:rPr>
          <w:color w:val="000000"/>
        </w:rPr>
        <w:t xml:space="preserve">. </w:t>
      </w:r>
      <w:proofErr w:type="gramStart"/>
      <w:r w:rsidRPr="00D27FD1">
        <w:rPr>
          <w:color w:val="000000"/>
        </w:rPr>
        <w:t>В состав «Могучей кучки» входили М. П. Мусоргский (оперы «Борис Годунов», «</w:t>
      </w:r>
      <w:proofErr w:type="spellStart"/>
      <w:r w:rsidRPr="00D27FD1">
        <w:rPr>
          <w:color w:val="000000"/>
        </w:rPr>
        <w:t>Хованщина</w:t>
      </w:r>
      <w:proofErr w:type="spellEnd"/>
      <w:r w:rsidRPr="00D27FD1">
        <w:rPr>
          <w:color w:val="000000"/>
        </w:rPr>
        <w:t>»), Н. А. Римский-Корсаков (оперы «</w:t>
      </w:r>
      <w:proofErr w:type="spellStart"/>
      <w:r w:rsidRPr="00D27FD1">
        <w:rPr>
          <w:color w:val="000000"/>
        </w:rPr>
        <w:t>Псковитянка</w:t>
      </w:r>
      <w:proofErr w:type="spellEnd"/>
      <w:r w:rsidRPr="00D27FD1">
        <w:rPr>
          <w:color w:val="000000"/>
        </w:rPr>
        <w:t>», «Снегурочка»), А. П. Бородин (опера «Князь Игорь»), Ц. А. Кюи.</w:t>
      </w:r>
      <w:proofErr w:type="gramEnd"/>
      <w:r w:rsidRPr="00D27FD1">
        <w:rPr>
          <w:color w:val="000000"/>
        </w:rPr>
        <w:t xml:space="preserve"> Произведения участников «Могучей кучки» утвердили в музыке русские национальные начала. Великим русским и мировым композитором стал П. И. Чайковский, сумевший совместить в своем творчестве общеевропейские и русские национальные музыкальные формы. </w:t>
      </w:r>
      <w:proofErr w:type="gramStart"/>
      <w:r w:rsidRPr="00D27FD1">
        <w:rPr>
          <w:color w:val="000000"/>
        </w:rPr>
        <w:t>Он создал оперы «Евгений Онегин», «Пиковая дама», балеты «Лебединое озеро», «Спящая красавица», «Щелкунчик», симфонии, романсы.</w:t>
      </w:r>
      <w:proofErr w:type="gramEnd"/>
      <w:r w:rsidRPr="00D27FD1">
        <w:rPr>
          <w:color w:val="000000"/>
        </w:rPr>
        <w:t xml:space="preserve"> В Москве и Петербурге в 1860-е гг. открылись первые консерватории.</w:t>
      </w:r>
    </w:p>
    <w:p w:rsidR="0030148A" w:rsidRPr="00FF238D" w:rsidRDefault="0030148A" w:rsidP="0030148A">
      <w:pPr>
        <w:spacing w:line="360" w:lineRule="auto"/>
        <w:ind w:firstLine="709"/>
        <w:jc w:val="both"/>
        <w:rPr>
          <w:color w:val="000000"/>
        </w:rPr>
      </w:pPr>
      <w:r w:rsidRPr="0030148A">
        <w:rPr>
          <w:b/>
          <w:color w:val="000000"/>
        </w:rPr>
        <w:t>Печать</w:t>
      </w:r>
      <w:r w:rsidRPr="00D27FD1">
        <w:rPr>
          <w:color w:val="000000"/>
        </w:rPr>
        <w:t xml:space="preserve"> и книгоиздательское дело. Издавались журналы демократического направления: «Современник», «Отечественные записки», «Русское богатство». Журналом либерального направления являлся «Вестник Европы». Журнал «Русский вестник», выходивший в Москве под редакцией М. Н. Каткова, после отмены крепостного права перешел с </w:t>
      </w:r>
      <w:proofErr w:type="gramStart"/>
      <w:r w:rsidRPr="00D27FD1">
        <w:rPr>
          <w:color w:val="000000"/>
        </w:rPr>
        <w:t>либеральных</w:t>
      </w:r>
      <w:proofErr w:type="gramEnd"/>
      <w:r w:rsidRPr="00D27FD1">
        <w:rPr>
          <w:color w:val="000000"/>
        </w:rPr>
        <w:t xml:space="preserve"> на консервативные позиции. Книгоиздательское дело становится заметной отраслью предпринимательства. Просветительскую направленность носила книгоиздательская деятельность Ф. Ф. Павленкова и </w:t>
      </w:r>
      <w:proofErr w:type="spellStart"/>
      <w:r w:rsidRPr="00D27FD1">
        <w:rPr>
          <w:color w:val="000000"/>
        </w:rPr>
        <w:t>И</w:t>
      </w:r>
      <w:proofErr w:type="spellEnd"/>
      <w:r w:rsidRPr="00D27FD1">
        <w:rPr>
          <w:color w:val="000000"/>
        </w:rPr>
        <w:t>. Д. Сытина.</w:t>
      </w:r>
    </w:p>
    <w:p w:rsidR="0030148A" w:rsidRDefault="0030148A" w:rsidP="0030148A">
      <w:pPr>
        <w:spacing w:line="360" w:lineRule="auto"/>
        <w:ind w:firstLine="709"/>
        <w:jc w:val="both"/>
        <w:rPr>
          <w:color w:val="000000"/>
        </w:rPr>
      </w:pPr>
      <w:r w:rsidRPr="0030148A">
        <w:rPr>
          <w:color w:val="000000"/>
        </w:rPr>
        <w:t xml:space="preserve">Заполните таблицу  </w:t>
      </w:r>
      <w:r>
        <w:rPr>
          <w:color w:val="000000"/>
        </w:rPr>
        <w:t>«Культура России второй половины 19 века»</w:t>
      </w:r>
    </w:p>
    <w:tbl>
      <w:tblPr>
        <w:tblStyle w:val="a5"/>
        <w:tblW w:w="0" w:type="auto"/>
        <w:tblLook w:val="04A0"/>
      </w:tblPr>
      <w:tblGrid>
        <w:gridCol w:w="2376"/>
        <w:gridCol w:w="4004"/>
        <w:gridCol w:w="3191"/>
      </w:tblGrid>
      <w:tr w:rsidR="00FF238D" w:rsidTr="00FF238D">
        <w:tc>
          <w:tcPr>
            <w:tcW w:w="2376" w:type="dxa"/>
          </w:tcPr>
          <w:p w:rsidR="00FF238D" w:rsidRDefault="00FF238D" w:rsidP="00FF238D">
            <w:pPr>
              <w:spacing w:line="360" w:lineRule="auto"/>
              <w:jc w:val="both"/>
              <w:rPr>
                <w:color w:val="000000"/>
              </w:rPr>
            </w:pPr>
            <w:r>
              <w:rPr>
                <w:color w:val="000000"/>
              </w:rPr>
              <w:t xml:space="preserve"> Вид культуры</w:t>
            </w:r>
          </w:p>
        </w:tc>
        <w:tc>
          <w:tcPr>
            <w:tcW w:w="4004" w:type="dxa"/>
          </w:tcPr>
          <w:p w:rsidR="00FF238D" w:rsidRDefault="00FF238D" w:rsidP="00FF238D">
            <w:pPr>
              <w:spacing w:line="360" w:lineRule="auto"/>
              <w:jc w:val="both"/>
              <w:rPr>
                <w:color w:val="000000"/>
              </w:rPr>
            </w:pPr>
            <w:r>
              <w:rPr>
                <w:color w:val="000000"/>
              </w:rPr>
              <w:t xml:space="preserve">     ФИО деятелей культуры</w:t>
            </w:r>
          </w:p>
        </w:tc>
        <w:tc>
          <w:tcPr>
            <w:tcW w:w="3191" w:type="dxa"/>
          </w:tcPr>
          <w:p w:rsidR="00FF238D" w:rsidRDefault="00FF238D" w:rsidP="00FF238D">
            <w:pPr>
              <w:spacing w:line="360" w:lineRule="auto"/>
              <w:jc w:val="both"/>
              <w:rPr>
                <w:color w:val="000000"/>
              </w:rPr>
            </w:pPr>
            <w:r>
              <w:rPr>
                <w:color w:val="000000"/>
              </w:rPr>
              <w:t xml:space="preserve">           Достижения</w:t>
            </w:r>
          </w:p>
        </w:tc>
      </w:tr>
      <w:tr w:rsidR="00FF238D" w:rsidTr="00FF238D">
        <w:tc>
          <w:tcPr>
            <w:tcW w:w="2376" w:type="dxa"/>
          </w:tcPr>
          <w:p w:rsidR="00FF238D" w:rsidRDefault="00FF238D" w:rsidP="00FF238D">
            <w:pPr>
              <w:spacing w:line="360" w:lineRule="auto"/>
              <w:jc w:val="both"/>
              <w:rPr>
                <w:color w:val="000000"/>
              </w:rPr>
            </w:pPr>
          </w:p>
        </w:tc>
        <w:tc>
          <w:tcPr>
            <w:tcW w:w="4004" w:type="dxa"/>
          </w:tcPr>
          <w:p w:rsidR="00FF238D" w:rsidRDefault="00FF238D" w:rsidP="00FF238D">
            <w:pPr>
              <w:spacing w:line="360" w:lineRule="auto"/>
              <w:jc w:val="both"/>
              <w:rPr>
                <w:color w:val="000000"/>
              </w:rPr>
            </w:pPr>
          </w:p>
        </w:tc>
        <w:tc>
          <w:tcPr>
            <w:tcW w:w="3191" w:type="dxa"/>
          </w:tcPr>
          <w:p w:rsidR="00FF238D" w:rsidRDefault="00FF238D" w:rsidP="00FF238D">
            <w:pPr>
              <w:spacing w:line="360" w:lineRule="auto"/>
              <w:jc w:val="both"/>
              <w:rPr>
                <w:color w:val="000000"/>
              </w:rPr>
            </w:pPr>
          </w:p>
        </w:tc>
      </w:tr>
    </w:tbl>
    <w:p w:rsidR="00FF238D" w:rsidRDefault="00FF238D" w:rsidP="00FF238D">
      <w:pPr>
        <w:spacing w:line="360" w:lineRule="auto"/>
        <w:jc w:val="both"/>
        <w:rPr>
          <w:color w:val="000000"/>
        </w:rPr>
      </w:pPr>
    </w:p>
    <w:sectPr w:rsidR="00FF238D" w:rsidSect="007D1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48A"/>
    <w:rsid w:val="0030148A"/>
    <w:rsid w:val="007D1A8C"/>
    <w:rsid w:val="00D16592"/>
    <w:rsid w:val="00FF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48A"/>
    <w:rPr>
      <w:rFonts w:ascii="Tahoma" w:hAnsi="Tahoma" w:cs="Tahoma"/>
      <w:sz w:val="16"/>
      <w:szCs w:val="16"/>
    </w:rPr>
  </w:style>
  <w:style w:type="character" w:customStyle="1" w:styleId="a4">
    <w:name w:val="Текст выноски Знак"/>
    <w:basedOn w:val="a0"/>
    <w:link w:val="a3"/>
    <w:uiPriority w:val="99"/>
    <w:semiHidden/>
    <w:rsid w:val="0030148A"/>
    <w:rPr>
      <w:rFonts w:ascii="Tahoma" w:eastAsia="Times New Roman" w:hAnsi="Tahoma" w:cs="Tahoma"/>
      <w:sz w:val="16"/>
      <w:szCs w:val="16"/>
      <w:lang w:eastAsia="ru-RU"/>
    </w:rPr>
  </w:style>
  <w:style w:type="table" w:styleId="a5">
    <w:name w:val="Table Grid"/>
    <w:basedOn w:val="a1"/>
    <w:uiPriority w:val="59"/>
    <w:rsid w:val="00FF2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1707</Words>
  <Characters>9731</Characters>
  <Application>Microsoft Office Word</Application>
  <DocSecurity>0</DocSecurity>
  <Lines>81</Lines>
  <Paragraphs>22</Paragraphs>
  <ScaleCrop>false</ScaleCrop>
  <Company>Reanimator Extreme Edition</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4</cp:revision>
  <dcterms:created xsi:type="dcterms:W3CDTF">2020-04-13T07:43:00Z</dcterms:created>
  <dcterms:modified xsi:type="dcterms:W3CDTF">2020-04-13T07:57:00Z</dcterms:modified>
</cp:coreProperties>
</file>