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8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Творчество Н.А.Некрасова</w:t>
      </w:r>
    </w:p>
    <w:p w:rsidR="000005C8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«Поиск счастья и смысла жизни в поэме «Кому на Руси жить хорошо»</w:t>
      </w:r>
    </w:p>
    <w:p w:rsidR="000005C8" w:rsidRDefault="000005C8" w:rsidP="000005C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идейный замысел автора в поэме </w:t>
      </w:r>
    </w:p>
    <w:p w:rsidR="000005C8" w:rsidRPr="000005C8" w:rsidRDefault="000005C8" w:rsidP="000005C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произвести анализ эпизода  (глава «Пир – на весь мир») в поэме «Кому на Руси жить хорошо»</w:t>
      </w:r>
    </w:p>
    <w:p w:rsidR="000005C8" w:rsidRDefault="000005C8" w:rsidP="000005C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0005C8" w:rsidRPr="006E60F9" w:rsidRDefault="000005C8" w:rsidP="000005C8">
      <w:pPr>
        <w:tabs>
          <w:tab w:val="left" w:pos="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60F9">
        <w:rPr>
          <w:rFonts w:ascii="Times New Roman" w:hAnsi="Times New Roman" w:cs="Times New Roman"/>
          <w:b/>
          <w:sz w:val="28"/>
          <w:szCs w:val="28"/>
        </w:rPr>
        <w:t>Анализ эпизода</w:t>
      </w:r>
    </w:p>
    <w:p w:rsidR="000005C8" w:rsidRPr="006E60F9" w:rsidRDefault="000005C8" w:rsidP="000005C8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0F9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0005C8" w:rsidRPr="006E60F9" w:rsidRDefault="000005C8" w:rsidP="000005C8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0F9">
        <w:rPr>
          <w:rFonts w:ascii="Times New Roman" w:hAnsi="Times New Roman" w:cs="Times New Roman"/>
          <w:i/>
          <w:sz w:val="28"/>
          <w:szCs w:val="28"/>
        </w:rPr>
        <w:t>Выполнить анализ эпизода.</w:t>
      </w:r>
      <w:r w:rsidRPr="006E60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E60F9">
        <w:rPr>
          <w:rFonts w:ascii="Times New Roman" w:hAnsi="Times New Roman" w:cs="Times New Roman"/>
          <w:i/>
          <w:sz w:val="28"/>
          <w:szCs w:val="28"/>
        </w:rPr>
        <w:t xml:space="preserve">Работа оценивается по критериям оценки письменных работ. </w:t>
      </w:r>
    </w:p>
    <w:p w:rsidR="000005C8" w:rsidRPr="006E60F9" w:rsidRDefault="000005C8" w:rsidP="000005C8">
      <w:pPr>
        <w:tabs>
          <w:tab w:val="left" w:pos="0"/>
        </w:tabs>
        <w:ind w:right="2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выполнения – 6</w:t>
      </w:r>
      <w:r w:rsidRPr="006E60F9">
        <w:rPr>
          <w:rFonts w:ascii="Times New Roman" w:hAnsi="Times New Roman" w:cs="Times New Roman"/>
          <w:i/>
          <w:sz w:val="28"/>
          <w:szCs w:val="28"/>
        </w:rPr>
        <w:t xml:space="preserve">0  мин. </w:t>
      </w:r>
    </w:p>
    <w:p w:rsidR="000005C8" w:rsidRPr="006E60F9" w:rsidRDefault="000005C8" w:rsidP="000005C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Чтобы проанализировать эпизод литературного произведения, нужно развернуто и доказательно </w:t>
      </w:r>
      <w:proofErr w:type="gramStart"/>
      <w:r w:rsidRPr="006E60F9">
        <w:rPr>
          <w:rFonts w:ascii="Times New Roman" w:hAnsi="Times New Roman" w:cs="Times New Roman"/>
          <w:sz w:val="28"/>
          <w:szCs w:val="28"/>
        </w:rPr>
        <w:t>разоб</w:t>
      </w:r>
      <w:r>
        <w:rPr>
          <w:rFonts w:ascii="Times New Roman" w:hAnsi="Times New Roman" w:cs="Times New Roman"/>
          <w:sz w:val="28"/>
          <w:szCs w:val="28"/>
        </w:rPr>
        <w:t>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его аспекты, которые приведены</w:t>
      </w:r>
      <w:r w:rsidRPr="006E60F9">
        <w:rPr>
          <w:rFonts w:ascii="Times New Roman" w:hAnsi="Times New Roman" w:cs="Times New Roman"/>
          <w:sz w:val="28"/>
          <w:szCs w:val="28"/>
        </w:rPr>
        <w:t xml:space="preserve"> для вас ниже в виде полного плана.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Определить границы эпизода, дать ему название.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Охарактеризовать событие, лежащее в основе эпизода.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Назвать основных (или единственных) участников эпизода и коротко пояснить: кто они, каково их место в системе персонажей (главные, заглавные, второстепенные, </w:t>
      </w:r>
      <w:proofErr w:type="spellStart"/>
      <w:r w:rsidRPr="006E60F9">
        <w:rPr>
          <w:rFonts w:ascii="Times New Roman" w:hAnsi="Times New Roman" w:cs="Times New Roman"/>
          <w:sz w:val="28"/>
          <w:szCs w:val="28"/>
        </w:rPr>
        <w:t>внесценические</w:t>
      </w:r>
      <w:proofErr w:type="spellEnd"/>
      <w:r w:rsidRPr="006E60F9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Раскрыть особенности начала эпизода и финала.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Сформулировать вопрос, проблему, находящуюся в центре внимания автора и персонажей.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Выявить и охарактеризовать противоречие, лежащее в основе эпизода.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Охарактеризовать героев - участников эпизода. 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Их отношение к событию.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К проблеме.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Друг к другу.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Кратко проанализировать речь участников диалога. </w:t>
      </w:r>
    </w:p>
    <w:p w:rsidR="000005C8" w:rsidRPr="000005C8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Сделать разбор авторских пояснений к речи, жестам, мимике, позам героев.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Выявить особенности поведения персонажей, мотивировку поступков (авторскую или читательскую). </w:t>
      </w:r>
    </w:p>
    <w:p w:rsidR="000005C8" w:rsidRPr="006E60F9" w:rsidRDefault="000005C8" w:rsidP="000005C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Определить расстановку сил, группировку или перегруппировку героев в зависимости от течения событий в эпизоде.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lastRenderedPageBreak/>
        <w:t xml:space="preserve">Охарактеризовать структуру эпизода (на какие </w:t>
      </w:r>
      <w:proofErr w:type="spellStart"/>
      <w:r w:rsidRPr="006E60F9">
        <w:rPr>
          <w:rFonts w:ascii="Times New Roman" w:hAnsi="Times New Roman" w:cs="Times New Roman"/>
          <w:sz w:val="28"/>
          <w:szCs w:val="28"/>
        </w:rPr>
        <w:t>микроэпизоды</w:t>
      </w:r>
      <w:proofErr w:type="spellEnd"/>
      <w:r w:rsidRPr="006E60F9">
        <w:rPr>
          <w:rFonts w:ascii="Times New Roman" w:hAnsi="Times New Roman" w:cs="Times New Roman"/>
          <w:sz w:val="28"/>
          <w:szCs w:val="28"/>
        </w:rPr>
        <w:t xml:space="preserve"> его можно разбить?); провести краткий разбор композиционных элементов эпизода: его завязки, кульминации, развязки.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 Выявить художественные детали в эпизоде, определить их значимость.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 Выявить наличие художественных описаний: портрета, пейзажа, интерьера; охарактеризовать особенности и значение этих элементов эпизода.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Понять авторское отношение к событию; соотнести его с кульминацией и идеей всего произведения в целом; определить отношение автора к проблеме (развернутый разбор) и остроту конфликта в авторской оценке.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 xml:space="preserve"> Сформулировать основную мысль (идею) эпизода. </w:t>
      </w:r>
    </w:p>
    <w:p w:rsidR="000005C8" w:rsidRPr="006E60F9" w:rsidRDefault="000005C8" w:rsidP="000005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8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sz w:val="28"/>
          <w:szCs w:val="28"/>
        </w:rPr>
        <w:t>Проанализировать сюжетную, образную и идейную связь этого эпизода с другими эпизодами или иными элементами структуры произведения (с предисловиями автора, прологом, эпилогом, посвящением эпиграфом, вставными фрагментами и т.п.).</w:t>
      </w:r>
      <w:r w:rsidRPr="006E6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5C8" w:rsidRPr="006E60F9" w:rsidRDefault="000005C8" w:rsidP="000005C8">
      <w:pPr>
        <w:tabs>
          <w:tab w:val="left" w:pos="0"/>
        </w:tabs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0005C8" w:rsidRPr="006E60F9" w:rsidRDefault="000005C8" w:rsidP="000005C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60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внимание!</w:t>
      </w:r>
      <w:r w:rsidRPr="006E60F9">
        <w:rPr>
          <w:rFonts w:ascii="Times New Roman" w:hAnsi="Times New Roman" w:cs="Times New Roman"/>
          <w:sz w:val="28"/>
          <w:szCs w:val="28"/>
        </w:rPr>
        <w:t xml:space="preserve"> Единственным доказательством вашей правоты и аргументом ваших рассуждений может быть художественный текст. Поэтому любой анализ литературного произведения должен включать использование цитат в необходимой и достаточной мере.</w:t>
      </w:r>
    </w:p>
    <w:p w:rsidR="005D6AD6" w:rsidRDefault="005D6AD6"/>
    <w:sectPr w:rsidR="005D6AD6" w:rsidSect="005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C8"/>
    <w:rsid w:val="000005C8"/>
    <w:rsid w:val="005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2188</Characters>
  <Application>Microsoft Office Word</Application>
  <DocSecurity>0</DocSecurity>
  <Lines>18</Lines>
  <Paragraphs>5</Paragraphs>
  <ScaleCrop>false</ScaleCrop>
  <Company>DreamLair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2020-03-25T05:47:00Z</dcterms:created>
  <dcterms:modified xsi:type="dcterms:W3CDTF">2020-03-25T05:54:00Z</dcterms:modified>
</cp:coreProperties>
</file>