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3" w:rsidRPr="00A56A23" w:rsidRDefault="00A56A23" w:rsidP="00A56A23">
      <w:pPr>
        <w:shd w:val="clear" w:color="auto" w:fill="FFFFFF"/>
        <w:spacing w:before="192" w:line="322" w:lineRule="exact"/>
        <w:ind w:left="557" w:hanging="27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6A23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различных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возникновения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</w:t>
      </w:r>
      <w:r w:rsidRPr="00A56A23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A56A23" w:rsidRPr="00A56A23" w:rsidRDefault="00A56A23" w:rsidP="00A56A23">
      <w:pPr>
        <w:shd w:val="clear" w:color="auto" w:fill="FFFFFF"/>
        <w:spacing w:line="322" w:lineRule="exact"/>
        <w:ind w:left="182" w:right="1728"/>
        <w:rPr>
          <w:rFonts w:ascii="Times New Roman" w:hAnsi="Times New Roman" w:cs="Times New Roman"/>
          <w:sz w:val="20"/>
          <w:szCs w:val="20"/>
        </w:rPr>
      </w:pPr>
      <w:r w:rsidRPr="00A56A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I</w:t>
      </w:r>
      <w:r w:rsidRPr="00A56A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     Изучение разных гипотез происхождения жизни на Земле</w:t>
      </w:r>
    </w:p>
    <w:p w:rsidR="00A56A23" w:rsidRPr="00A56A23" w:rsidRDefault="00A56A23" w:rsidP="00A56A2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70" w:lineRule="exact"/>
        <w:ind w:left="720"/>
        <w:rPr>
          <w:rFonts w:ascii="Times New Roman" w:hAnsi="Times New Roman" w:cs="Times New Roman"/>
          <w:spacing w:val="-4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>Теория биогенеза.</w:t>
      </w:r>
    </w:p>
    <w:p w:rsidR="00A56A23" w:rsidRPr="00A56A23" w:rsidRDefault="00A56A23" w:rsidP="00A56A2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70" w:lineRule="exact"/>
        <w:ind w:left="720"/>
        <w:rPr>
          <w:rFonts w:ascii="Times New Roman" w:hAnsi="Times New Roman" w:cs="Times New Roman"/>
          <w:spacing w:val="-4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>Теория абиогенеза.</w:t>
      </w:r>
    </w:p>
    <w:p w:rsidR="00A56A23" w:rsidRPr="00A56A23" w:rsidRDefault="00A56A23" w:rsidP="00A56A2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70" w:lineRule="exact"/>
        <w:ind w:left="720"/>
        <w:rPr>
          <w:rFonts w:ascii="Times New Roman" w:hAnsi="Times New Roman" w:cs="Times New Roman"/>
          <w:spacing w:val="-4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>Теория А. И. Опарина.</w:t>
      </w:r>
    </w:p>
    <w:p w:rsidR="00A56A23" w:rsidRPr="00A56A23" w:rsidRDefault="00A56A23" w:rsidP="00A56A2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70" w:lineRule="exact"/>
        <w:ind w:left="720"/>
        <w:rPr>
          <w:rFonts w:ascii="Times New Roman" w:hAnsi="Times New Roman" w:cs="Times New Roman"/>
          <w:spacing w:val="-4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>Теория панспермии.</w:t>
      </w:r>
    </w:p>
    <w:p w:rsidR="00A56A23" w:rsidRPr="00A56A23" w:rsidRDefault="00A56A23" w:rsidP="00A56A23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70" w:lineRule="exact"/>
        <w:ind w:left="720"/>
        <w:rPr>
          <w:rFonts w:ascii="Times New Roman" w:hAnsi="Times New Roman" w:cs="Times New Roman"/>
          <w:spacing w:val="-4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Теория американских ученых Крика и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Орчела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A23" w:rsidRPr="00A56A23" w:rsidRDefault="00A56A23" w:rsidP="00A56A23">
      <w:pPr>
        <w:shd w:val="clear" w:color="auto" w:fill="FFFFFF"/>
        <w:spacing w:line="370" w:lineRule="exact"/>
        <w:ind w:left="72"/>
        <w:rPr>
          <w:rFonts w:ascii="Times New Roman" w:hAnsi="Times New Roman" w:cs="Times New Roman"/>
          <w:sz w:val="20"/>
          <w:szCs w:val="20"/>
        </w:rPr>
      </w:pPr>
      <w:r w:rsidRPr="00A56A23">
        <w:rPr>
          <w:rFonts w:ascii="Times New Roman" w:hAnsi="Times New Roman" w:cs="Times New Roman"/>
          <w:b/>
          <w:bCs/>
          <w:sz w:val="28"/>
          <w:szCs w:val="28"/>
        </w:rPr>
        <w:t xml:space="preserve">II.     </w:t>
      </w: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исследования оформить в виде таблицы.</w:t>
      </w:r>
    </w:p>
    <w:p w:rsidR="00A56A23" w:rsidRPr="00A56A23" w:rsidRDefault="00A56A23" w:rsidP="00A56A23">
      <w:pPr>
        <w:shd w:val="clear" w:color="auto" w:fill="FFFFFF"/>
        <w:spacing w:before="192"/>
        <w:ind w:left="2798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Таблица: </w:t>
      </w:r>
      <w:r w:rsidRPr="00A56A23">
        <w:rPr>
          <w:rFonts w:ascii="Times New Roman" w:eastAsia="Times New Roman" w:hAnsi="Times New Roman" w:cs="Times New Roman"/>
          <w:sz w:val="28"/>
          <w:szCs w:val="28"/>
          <w:u w:val="single"/>
        </w:rPr>
        <w:t>Теория происхождения жизни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98"/>
        <w:gridCol w:w="7483"/>
      </w:tblGrid>
      <w:tr w:rsidR="00A56A23" w:rsidRPr="00A56A23" w:rsidTr="00A56A23">
        <w:trPr>
          <w:trHeight w:hRule="exact" w:val="68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74" w:right="379"/>
              <w:rPr>
                <w:rFonts w:ascii="Times New Roman" w:hAnsi="Times New Roman" w:cs="Times New Roman"/>
              </w:rPr>
            </w:pPr>
            <w:r w:rsidRPr="00A56A23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теории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7"/>
              <w:rPr>
                <w:rFonts w:ascii="Times New Roman" w:hAnsi="Times New Roman" w:cs="Times New Roman"/>
              </w:rPr>
            </w:pPr>
            <w:r w:rsidRPr="00A56A2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теории</w:t>
            </w:r>
          </w:p>
        </w:tc>
      </w:tr>
      <w:tr w:rsidR="00A56A23" w:rsidRPr="00A56A23" w:rsidTr="00A56A23">
        <w:trPr>
          <w:trHeight w:hRule="exact" w:val="72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6A23" w:rsidRPr="00A56A23" w:rsidTr="00A56A23">
        <w:trPr>
          <w:trHeight w:hRule="exact" w:val="84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6A23" w:rsidRPr="00A56A23" w:rsidTr="00A56A23">
        <w:trPr>
          <w:trHeight w:hRule="exact" w:val="84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6A23" w:rsidRPr="00A56A23" w:rsidTr="00A56A23">
        <w:trPr>
          <w:trHeight w:hRule="exact" w:val="71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6A23" w:rsidRPr="00A56A23" w:rsidTr="00A56A23">
        <w:trPr>
          <w:trHeight w:hRule="exact" w:val="72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6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A23" w:rsidRPr="00A56A23" w:rsidRDefault="00A56A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56A23" w:rsidRDefault="00A56A23" w:rsidP="00A56A2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A56A23" w:rsidRDefault="00A56A23" w:rsidP="00A56A23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A56A23" w:rsidRPr="00A56A23" w:rsidRDefault="00A56A23" w:rsidP="00A56A2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Различные теории происхождения жизни</w:t>
      </w:r>
    </w:p>
    <w:p w:rsidR="00A56A23" w:rsidRPr="00A56A23" w:rsidRDefault="00A56A23" w:rsidP="00A56A23">
      <w:pPr>
        <w:shd w:val="clear" w:color="auto" w:fill="FFFFFF"/>
        <w:tabs>
          <w:tab w:val="left" w:pos="706"/>
        </w:tabs>
        <w:spacing w:line="322" w:lineRule="exact"/>
        <w:ind w:right="5"/>
        <w:rPr>
          <w:rFonts w:ascii="Times New Roman" w:hAnsi="Times New Roman" w:cs="Times New Roman"/>
        </w:rPr>
      </w:pPr>
      <w:r w:rsidRPr="00A56A23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Pr="00A56A23">
        <w:rPr>
          <w:rFonts w:ascii="Times New Roman" w:hAnsi="Times New Roman" w:cs="Times New Roman"/>
          <w:sz w:val="28"/>
          <w:szCs w:val="28"/>
        </w:rPr>
        <w:tab/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При развитии взглядов о происхождении жизни возникли теории: (1) биогенез–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>«ж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>ивое из живого»; (2) абиогенез – «живое от неживого», допускали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самозарождение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жизни. Борьба сторонников этих теорий – одна из увлекательных страниц в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науки.</w:t>
      </w:r>
    </w:p>
    <w:p w:rsidR="00A56A23" w:rsidRPr="00A56A23" w:rsidRDefault="00A56A23" w:rsidP="00A56A23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A56A23">
        <w:rPr>
          <w:rFonts w:ascii="Times New Roman" w:hAnsi="Times New Roman" w:cs="Times New Roman"/>
          <w:sz w:val="28"/>
          <w:szCs w:val="28"/>
        </w:rPr>
        <w:t xml:space="preserve">XVII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век.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Реди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поставил опыт, доказывающий, что «живое от живого» возникает. Поместил гнилое мясо в закрытый горшок, на нем не произошло развития личинок мух. Противники считали, что это не произошло вследствие того, что не проходил воздух. 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Тогда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Реди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взял несколько сосудов открытых, а один прикрыл марлей, но так и не доказал, т.к. сторонники виталистического учения (от лат.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  <w:lang w:val="en-US"/>
        </w:rPr>
        <w:t>Vita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– «жизнь») считали,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в каждом организме есть «жизненная сила», после того как ее «вдохнуть» в неживое, возникает живое. Споры продолжались и в первой половине XIX века. Возможность самозарождения допускал и дед Чарльза Дарвина – Эразм Дарвин. Спор разгорелся в 1859 году. Медик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Пуше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написал трактат о самозарождении организмов. В этом же году вышла книга «Происхождение видов» Дарвина и возник вопрос «Как возникла жизнь на Земле?». Французская академия выдвинула премию за попытку осветить по-новому вопрос о зарождении жизни на Земле. Эту премию через 3 года получил в 1862 году Луи Пастер. По простоте опыт соперничал с опытом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Франческо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Реди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. Это был удар по виталистическому учению. Возник афоризм «Все живое из живого!». Из 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>неживого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никогда и ни при каких условиях.</w:t>
      </w:r>
    </w:p>
    <w:p w:rsidR="00A56A23" w:rsidRPr="00A56A23" w:rsidRDefault="00A56A23" w:rsidP="00A56A23">
      <w:pPr>
        <w:shd w:val="clear" w:color="auto" w:fill="FFFFFF"/>
        <w:tabs>
          <w:tab w:val="left" w:pos="706"/>
        </w:tabs>
        <w:spacing w:line="322" w:lineRule="exact"/>
        <w:ind w:right="10"/>
        <w:rPr>
          <w:rFonts w:ascii="Times New Roman" w:hAnsi="Times New Roman" w:cs="Times New Roman"/>
        </w:rPr>
      </w:pPr>
      <w:r w:rsidRPr="00A56A23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A56A23">
        <w:rPr>
          <w:rFonts w:ascii="Times New Roman" w:hAnsi="Times New Roman" w:cs="Times New Roman"/>
          <w:sz w:val="28"/>
          <w:szCs w:val="28"/>
        </w:rPr>
        <w:tab/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Определение понятию «жизнь» и выделение существенных признаков (свойств)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живых систем. Ф. Энгельс дал классическое определение: «Жизнь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существования белковых тел, существенным моментом которого является постоянный обмен веществ с окружающей их внешней природой, причем с прекращением этого обмена веще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>екращается и жизнь, что приводит к разложению белка». Под белком Ф. Энгельс имел в виду структуры, содержащие белок, а не собственно белок.</w:t>
      </w:r>
    </w:p>
    <w:p w:rsidR="00A56A23" w:rsidRPr="00A56A23" w:rsidRDefault="00A56A23" w:rsidP="00A56A23">
      <w:pPr>
        <w:shd w:val="clear" w:color="auto" w:fill="FFFFFF"/>
        <w:spacing w:line="322" w:lineRule="exact"/>
        <w:ind w:firstLine="720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М. В. </w:t>
      </w:r>
      <w:proofErr w:type="spellStart"/>
      <w:r w:rsidRPr="00A56A23">
        <w:rPr>
          <w:rFonts w:ascii="Times New Roman" w:eastAsia="Times New Roman" w:hAnsi="Times New Roman" w:cs="Times New Roman"/>
          <w:sz w:val="28"/>
          <w:szCs w:val="28"/>
        </w:rPr>
        <w:t>Волькенштейн</w:t>
      </w:r>
      <w:proofErr w:type="spellEnd"/>
      <w:r w:rsidRPr="00A56A23">
        <w:rPr>
          <w:rFonts w:ascii="Times New Roman" w:eastAsia="Times New Roman" w:hAnsi="Times New Roman" w:cs="Times New Roman"/>
          <w:sz w:val="28"/>
          <w:szCs w:val="28"/>
        </w:rPr>
        <w:t>: «Живые тела, существующие на Земле, представляют собой открытые саморегулирующиеся и самовоспроизводящиеся системы, построенные из биополимеров – белков и нуклеиновых кислот». Жизнь есть форма движения материи более высокого уровня.</w:t>
      </w:r>
    </w:p>
    <w:p w:rsidR="00A56A23" w:rsidRPr="00A56A23" w:rsidRDefault="00A56A23" w:rsidP="00A56A23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Жизнь – это комплекс свойств: обмен веществ, способность к росту, индивидуальному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и историческому развитию, воспроизведению себе подобных, раздражимость и подвижность.</w:t>
      </w:r>
    </w:p>
    <w:p w:rsidR="00A56A23" w:rsidRPr="00A56A23" w:rsidRDefault="00A56A23" w:rsidP="00A56A23">
      <w:pPr>
        <w:shd w:val="clear" w:color="auto" w:fill="FFFFFF"/>
        <w:tabs>
          <w:tab w:val="left" w:pos="778"/>
        </w:tabs>
        <w:spacing w:line="322" w:lineRule="exact"/>
        <w:ind w:right="5"/>
        <w:rPr>
          <w:rFonts w:ascii="Times New Roman" w:hAnsi="Times New Roman" w:cs="Times New Roman"/>
        </w:rPr>
      </w:pPr>
      <w:r w:rsidRPr="00A56A23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Pr="00A56A23">
        <w:rPr>
          <w:rFonts w:ascii="Times New Roman" w:hAnsi="Times New Roman" w:cs="Times New Roman"/>
          <w:sz w:val="28"/>
          <w:szCs w:val="28"/>
        </w:rPr>
        <w:tab/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Современные теории происхождения жизни на нашей планете исходят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положения о том, что происхождение и эволюция живого определяется химическим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составом древней Земли. Поэтому сначала надо рассмотреть гипотезы происхождения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нашей планеты. Существует множество гипотез, но наибольшее признание получила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гипотеза, основы которой были заложены работами советского академика О. Ю.Шмидта в середине XX века.</w:t>
      </w:r>
    </w:p>
    <w:p w:rsidR="00A56A23" w:rsidRPr="00A56A23" w:rsidRDefault="00A56A23" w:rsidP="00A56A2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Возникновение газопылевого облака после вспышки сверхновой звезды ~6 млрд.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лет назад.</w:t>
      </w:r>
    </w:p>
    <w:p w:rsidR="00A56A23" w:rsidRPr="00A56A23" w:rsidRDefault="00A56A23" w:rsidP="00A56A23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>При t=1000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на Земле происходили процессы аналогичные процессам в доменных печах.</w:t>
      </w:r>
    </w:p>
    <w:p w:rsidR="00A56A23" w:rsidRPr="00A56A23" w:rsidRDefault="00A56A23" w:rsidP="00A56A2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5" w:right="14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Тяжелые металлы скапливались внизу и образовывали ядра планет, легкие 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>всплывали наверх, образуя горные породы.</w:t>
      </w:r>
    </w:p>
    <w:p w:rsidR="00A56A23" w:rsidRPr="00A56A23" w:rsidRDefault="00A56A23" w:rsidP="00A56A2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5" w:right="14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>Летучие легкие вещества образовали первичную атмосферу из H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  <w:vertAlign w:val="subscript"/>
        </w:rPr>
        <w:t>2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He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O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  <w:vertAlign w:val="subscript"/>
        </w:rPr>
        <w:t>2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  <w:lang w:val="en-US"/>
        </w:rPr>
        <w:t>N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  <w:vertAlign w:val="subscript"/>
        </w:rPr>
        <w:t>2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C 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>и паров (H</w:t>
      </w:r>
      <w:r w:rsidRPr="00A56A23"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 xml:space="preserve">O, </w:t>
      </w:r>
      <w:r w:rsidRPr="00A56A23">
        <w:rPr>
          <w:rFonts w:ascii="Times New Roman" w:eastAsia="Times New Roman" w:hAnsi="Times New Roman" w:cs="Times New Roman"/>
          <w:sz w:val="30"/>
          <w:szCs w:val="30"/>
          <w:lang w:val="en-US"/>
        </w:rPr>
        <w:t>CH</w:t>
      </w:r>
      <w:r w:rsidRPr="00A56A23">
        <w:rPr>
          <w:rFonts w:ascii="Times New Roman" w:eastAsia="Times New Roman" w:hAnsi="Times New Roman" w:cs="Times New Roman"/>
          <w:sz w:val="30"/>
          <w:szCs w:val="30"/>
          <w:vertAlign w:val="subscript"/>
        </w:rPr>
        <w:t>4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>, C</w:t>
      </w:r>
      <w:r w:rsidRPr="00A56A23">
        <w:rPr>
          <w:rFonts w:ascii="Times New Roman" w:eastAsia="Times New Roman" w:hAnsi="Times New Roman" w:cs="Times New Roman"/>
          <w:sz w:val="30"/>
          <w:szCs w:val="30"/>
          <w:lang w:val="en-US"/>
        </w:rPr>
        <w:t>O</w:t>
      </w:r>
      <w:r w:rsidRPr="00A56A23">
        <w:rPr>
          <w:rFonts w:ascii="Times New Roman" w:eastAsia="Times New Roman" w:hAnsi="Times New Roman" w:cs="Times New Roman"/>
          <w:sz w:val="30"/>
          <w:szCs w:val="30"/>
          <w:vertAlign w:val="subscript"/>
        </w:rPr>
        <w:t>2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A56A23">
        <w:rPr>
          <w:rFonts w:ascii="Times New Roman" w:eastAsia="Times New Roman" w:hAnsi="Times New Roman" w:cs="Times New Roman"/>
          <w:sz w:val="30"/>
          <w:szCs w:val="30"/>
          <w:lang w:val="en-US"/>
        </w:rPr>
        <w:t>NH</w:t>
      </w:r>
      <w:r w:rsidRPr="00A56A23">
        <w:rPr>
          <w:rFonts w:ascii="Times New Roman" w:eastAsia="Times New Roman" w:hAnsi="Times New Roman" w:cs="Times New Roman"/>
          <w:sz w:val="30"/>
          <w:szCs w:val="30"/>
          <w:vertAlign w:val="subscript"/>
        </w:rPr>
        <w:t>3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A56A23" w:rsidRPr="00A56A23" w:rsidRDefault="00A56A23" w:rsidP="00A56A2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5" w:right="10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A56A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При </w:t>
      </w:r>
      <w:r w:rsidRPr="00A56A23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t</w:t>
      </w:r>
      <w:r w:rsidRPr="00A56A23">
        <w:rPr>
          <w:rFonts w:ascii="Times New Roman" w:eastAsia="Times New Roman" w:hAnsi="Times New Roman" w:cs="Times New Roman"/>
          <w:spacing w:val="-6"/>
          <w:sz w:val="30"/>
          <w:szCs w:val="30"/>
        </w:rPr>
        <w:t>&lt;100</w:t>
      </w:r>
      <w:proofErr w:type="gramStart"/>
      <w:r w:rsidRPr="00A56A23">
        <w:rPr>
          <w:rFonts w:ascii="Times New Roman" w:eastAsia="Times New Roman" w:hAnsi="Times New Roman" w:cs="Times New Roman"/>
          <w:spacing w:val="-6"/>
          <w:sz w:val="30"/>
          <w:szCs w:val="30"/>
        </w:rPr>
        <w:t>°С</w:t>
      </w:r>
      <w:proofErr w:type="gramEnd"/>
      <w:r w:rsidRPr="00A56A23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образовались водные пространства, где углеводороды и газы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первичной атмосферы образовали сложные органические вещества.</w:t>
      </w:r>
    </w:p>
    <w:p w:rsidR="00A56A23" w:rsidRPr="00A56A23" w:rsidRDefault="00A56A23" w:rsidP="00A56A2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5" w:right="10"/>
        <w:jc w:val="both"/>
        <w:rPr>
          <w:rFonts w:ascii="Times New Roman" w:hAnsi="Times New Roman" w:cs="Times New Roman"/>
          <w:spacing w:val="-19"/>
          <w:sz w:val="30"/>
          <w:szCs w:val="30"/>
        </w:rPr>
      </w:pPr>
    </w:p>
    <w:p w:rsidR="00A56A23" w:rsidRPr="00A56A23" w:rsidRDefault="00A56A23" w:rsidP="00A56A23">
      <w:pPr>
        <w:shd w:val="clear" w:color="auto" w:fill="FFFFFF"/>
        <w:tabs>
          <w:tab w:val="left" w:pos="706"/>
        </w:tabs>
        <w:spacing w:line="322" w:lineRule="exact"/>
        <w:rPr>
          <w:rFonts w:ascii="Times New Roman" w:eastAsia="Times New Roman" w:hAnsi="Times New Roman" w:cs="Times New Roman"/>
          <w:spacing w:val="-1"/>
          <w:sz w:val="30"/>
          <w:szCs w:val="30"/>
        </w:rPr>
      </w:pPr>
      <w:r w:rsidRPr="00A56A23">
        <w:rPr>
          <w:rFonts w:ascii="Times New Roman" w:hAnsi="Times New Roman" w:cs="Times New Roman"/>
          <w:spacing w:val="-24"/>
          <w:sz w:val="30"/>
          <w:szCs w:val="30"/>
        </w:rPr>
        <w:t>4.</w:t>
      </w:r>
      <w:r w:rsidRPr="00A56A23">
        <w:rPr>
          <w:rFonts w:ascii="Times New Roman" w:hAnsi="Times New Roman" w:cs="Times New Roman"/>
          <w:sz w:val="30"/>
          <w:szCs w:val="30"/>
        </w:rPr>
        <w:tab/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>Знания, полученные вследствие развития астрофизики, геохимии, биохимии,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биофизики, молекулярной биологии позволили расширить исследования по проблеме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br/>
      </w:r>
      <w:r w:rsidRPr="00A56A23">
        <w:rPr>
          <w:rFonts w:ascii="Times New Roman" w:eastAsia="Times New Roman" w:hAnsi="Times New Roman" w:cs="Times New Roman"/>
          <w:spacing w:val="-1"/>
          <w:sz w:val="30"/>
          <w:szCs w:val="30"/>
        </w:rPr>
        <w:t>возникновения жизни на Земле.</w:t>
      </w:r>
    </w:p>
    <w:p w:rsidR="00A56A23" w:rsidRPr="00A56A23" w:rsidRDefault="00A56A23" w:rsidP="00A56A23">
      <w:pPr>
        <w:shd w:val="clear" w:color="auto" w:fill="FFFFFF"/>
        <w:tabs>
          <w:tab w:val="left" w:pos="706"/>
        </w:tabs>
        <w:spacing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56A23">
        <w:rPr>
          <w:rFonts w:ascii="Times New Roman" w:eastAsia="Times New Roman" w:hAnsi="Times New Roman" w:cs="Times New Roman"/>
          <w:spacing w:val="-1"/>
          <w:sz w:val="30"/>
          <w:szCs w:val="30"/>
        </w:rPr>
        <w:tab/>
        <w:t xml:space="preserve">Экспериментальное подтверждение получила 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>гипотеза А. И. Опарина. Основные положения гипотезы (1922г.):</w:t>
      </w:r>
    </w:p>
    <w:p w:rsidR="00A56A23" w:rsidRPr="00A56A23" w:rsidRDefault="00A56A23" w:rsidP="00A56A2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pacing w:val="-29"/>
          <w:sz w:val="30"/>
          <w:szCs w:val="30"/>
        </w:rPr>
      </w:pPr>
      <w:r w:rsidRPr="00A56A23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Условия возникновения жизни на Земле (разогревание Земли, ускорение </w:t>
      </w:r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химических реакций, образование первичной атмосферы, своеобразие ее газового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состава, охлаждение планеты, появление первобытного океана);</w:t>
      </w:r>
    </w:p>
    <w:p w:rsidR="00A56A23" w:rsidRPr="00A56A23" w:rsidRDefault="00A56A23" w:rsidP="00A56A2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proofErr w:type="gramStart"/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>Абиогенный синтез простейших органических веществ из неорганических, используемые при этом источники энергии.</w:t>
      </w:r>
      <w:proofErr w:type="gramEnd"/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Возможные источники энергии: молнии, </w:t>
      </w:r>
      <w:r w:rsidRPr="00A56A23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УФИ, космические лучи, радиоактивные частицы, ударные волны от метеоритов, 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>тепло от вулканов, гейзеров, горячих источников.</w:t>
      </w:r>
    </w:p>
    <w:p w:rsidR="00A56A23" w:rsidRPr="00A56A23" w:rsidRDefault="00A56A23" w:rsidP="00A56A2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17"/>
          <w:sz w:val="30"/>
          <w:szCs w:val="30"/>
        </w:rPr>
      </w:pP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Образование белков, жиров, углеводов, нуклеиновых кислот.</w:t>
      </w:r>
    </w:p>
    <w:p w:rsidR="00A56A23" w:rsidRPr="00A56A23" w:rsidRDefault="00A56A23" w:rsidP="00A56A2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-15"/>
          <w:sz w:val="30"/>
          <w:szCs w:val="30"/>
        </w:rPr>
      </w:pPr>
      <w:r w:rsidRPr="00A56A23">
        <w:rPr>
          <w:rFonts w:ascii="Times New Roman" w:eastAsia="Times New Roman" w:hAnsi="Times New Roman" w:cs="Times New Roman"/>
          <w:sz w:val="30"/>
          <w:szCs w:val="30"/>
        </w:rPr>
        <w:t xml:space="preserve">Образование коацерватов как обособление в растворе </w:t>
      </w:r>
      <w:proofErr w:type="gramStart"/>
      <w:r w:rsidRPr="00A56A23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высокомолекулярных</w:t>
      </w:r>
      <w:proofErr w:type="gramEnd"/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веществ в виде высококонцентрированного раствора.</w:t>
      </w:r>
    </w:p>
    <w:p w:rsidR="00A56A23" w:rsidRPr="00A56A23" w:rsidRDefault="00A56A23" w:rsidP="00A56A2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pacing w:val="-19"/>
          <w:sz w:val="30"/>
          <w:szCs w:val="30"/>
        </w:rPr>
      </w:pPr>
      <w:r w:rsidRPr="00A56A23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Взаимодействие коацерватов с окружающей средой, сходство с живыми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организмами: рост, питание, дыхание, обмен веществ, размножение.</w:t>
      </w:r>
    </w:p>
    <w:p w:rsidR="00A56A23" w:rsidRPr="00A56A23" w:rsidRDefault="00A56A23" w:rsidP="00A56A23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proofErr w:type="gramStart"/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Возникновение </w:t>
      </w:r>
      <w:proofErr w:type="spellStart"/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>полинуклеотидов</w:t>
      </w:r>
      <w:proofErr w:type="spellEnd"/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, способных воспроизводить себе подобных, - 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>важный этап в становление живого.</w:t>
      </w:r>
      <w:proofErr w:type="gramEnd"/>
    </w:p>
    <w:p w:rsidR="00A56A23" w:rsidRPr="00A56A23" w:rsidRDefault="00A56A23" w:rsidP="00A56A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56A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В 1955 году в Чикагском университете </w:t>
      </w:r>
      <w:proofErr w:type="spellStart"/>
      <w:proofErr w:type="gramStart"/>
      <w:r w:rsidRPr="00A56A23">
        <w:rPr>
          <w:rFonts w:ascii="Times New Roman" w:eastAsia="Times New Roman" w:hAnsi="Times New Roman" w:cs="Times New Roman"/>
          <w:spacing w:val="-8"/>
          <w:sz w:val="30"/>
          <w:szCs w:val="30"/>
        </w:rPr>
        <w:t>Юри</w:t>
      </w:r>
      <w:proofErr w:type="spellEnd"/>
      <w:r w:rsidRPr="00A56A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и</w:t>
      </w:r>
      <w:proofErr w:type="gramEnd"/>
      <w:r w:rsidRPr="00A56A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Миллер провели опыт, доказывающий,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что первым шагом на Земле был абиогенный синтез органических веществ. </w:t>
      </w:r>
      <w:r w:rsidRPr="00A56A2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Наряду со сторонниками этой гипотезы есть и противники. Одним из них является </w:t>
      </w:r>
      <w:r w:rsidRPr="00A56A23">
        <w:rPr>
          <w:rFonts w:ascii="Times New Roman" w:eastAsia="Times New Roman" w:hAnsi="Times New Roman" w:cs="Times New Roman"/>
          <w:sz w:val="30"/>
          <w:szCs w:val="30"/>
        </w:rPr>
        <w:t xml:space="preserve">астроном Фред </w:t>
      </w:r>
      <w:proofErr w:type="spellStart"/>
      <w:r w:rsidRPr="00A56A23">
        <w:rPr>
          <w:rFonts w:ascii="Times New Roman" w:eastAsia="Times New Roman" w:hAnsi="Times New Roman" w:cs="Times New Roman"/>
          <w:sz w:val="30"/>
          <w:szCs w:val="30"/>
        </w:rPr>
        <w:t>Хойл</w:t>
      </w:r>
      <w:proofErr w:type="spellEnd"/>
      <w:r w:rsidRPr="00A56A23">
        <w:rPr>
          <w:rFonts w:ascii="Times New Roman" w:eastAsia="Times New Roman" w:hAnsi="Times New Roman" w:cs="Times New Roman"/>
          <w:sz w:val="30"/>
          <w:szCs w:val="30"/>
        </w:rPr>
        <w:t xml:space="preserve">. Недавно он высказал мнение, что мысль о возникновении </w:t>
      </w:r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живого в результате описанных выше случайных взаимодействий молекул «столь же нелепа и неправдоподобна, как утверждение, что ураган, пронесшийся над мусорной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свалкой, может привести к сборке «Боинга-747». </w:t>
      </w:r>
      <w:r w:rsidRPr="00A56A23"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Самой трудной для гипотезы Опарина объяснить появление способности живых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систем к самовоспроизведению. Гипотезы по этому вопросу пока малоубедительны.</w:t>
      </w:r>
    </w:p>
    <w:p w:rsidR="00A56A23" w:rsidRPr="00A56A23" w:rsidRDefault="00A56A23" w:rsidP="00A56A23">
      <w:pPr>
        <w:shd w:val="clear" w:color="auto" w:fill="FFFFFF"/>
        <w:tabs>
          <w:tab w:val="left" w:pos="706"/>
        </w:tabs>
        <w:rPr>
          <w:rFonts w:ascii="Times New Roman" w:hAnsi="Times New Roman" w:cs="Times New Roman"/>
        </w:rPr>
      </w:pPr>
      <w:r w:rsidRPr="00A56A23">
        <w:rPr>
          <w:rFonts w:ascii="Times New Roman" w:hAnsi="Times New Roman" w:cs="Times New Roman"/>
          <w:spacing w:val="-28"/>
          <w:sz w:val="30"/>
          <w:szCs w:val="30"/>
        </w:rPr>
        <w:t>5.</w:t>
      </w:r>
      <w:r w:rsidRPr="00A56A23">
        <w:rPr>
          <w:rFonts w:ascii="Times New Roman" w:hAnsi="Times New Roman" w:cs="Times New Roman"/>
          <w:sz w:val="30"/>
          <w:szCs w:val="30"/>
        </w:rPr>
        <w:tab/>
      </w:r>
      <w:r w:rsidRPr="00A56A23">
        <w:rPr>
          <w:rFonts w:ascii="Times New Roman" w:eastAsia="Times New Roman" w:hAnsi="Times New Roman" w:cs="Times New Roman"/>
          <w:spacing w:val="-6"/>
          <w:sz w:val="30"/>
          <w:szCs w:val="30"/>
        </w:rPr>
        <w:t>Гипотеза академика А. И. Опарина является наиболее разработанной и в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Pr="00A56A23">
        <w:rPr>
          <w:rFonts w:ascii="Times New Roman" w:eastAsia="Times New Roman" w:hAnsi="Times New Roman" w:cs="Times New Roman"/>
          <w:spacing w:val="-3"/>
          <w:sz w:val="30"/>
          <w:szCs w:val="30"/>
        </w:rPr>
        <w:t>значительной степени подтверждена экспериментально, однако наряду с ней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>исследуются и другие гипотезы. С. Аррениус и В. И. Вернадский считали, что жизнь</w:t>
      </w:r>
      <w:r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во Вселенной существует вечно и переносится космическими лучами с одной планеты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на другую, пока что не встретит подходящих условий для своего развития. </w:t>
      </w:r>
      <w:r w:rsidRPr="00A56A23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Другие   считают,   что  </w:t>
      </w:r>
      <w:r w:rsidRPr="00A56A23">
        <w:rPr>
          <w:rFonts w:ascii="Times New Roman" w:eastAsia="Times New Roman" w:hAnsi="Times New Roman" w:cs="Times New Roman"/>
          <w:spacing w:val="-5"/>
          <w:sz w:val="30"/>
          <w:szCs w:val="30"/>
        </w:rPr>
        <w:lastRenderedPageBreak/>
        <w:t xml:space="preserve">жизнь   возникла  на  других  планетах  раньше,   а  поэтому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необходимо осуществлять поиск внеземных цивилизаций. </w:t>
      </w:r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>Либих - сторонник теории «панспермии» (от греч</w:t>
      </w:r>
      <w:proofErr w:type="gramStart"/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>.</w:t>
      </w:r>
      <w:proofErr w:type="gramEnd"/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 «</w:t>
      </w:r>
      <w:proofErr w:type="gramStart"/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>п</w:t>
      </w:r>
      <w:proofErr w:type="gramEnd"/>
      <w:r w:rsidRPr="00A56A23">
        <w:rPr>
          <w:rFonts w:ascii="Times New Roman" w:eastAsia="Times New Roman" w:hAnsi="Times New Roman" w:cs="Times New Roman"/>
          <w:spacing w:val="-7"/>
          <w:sz w:val="30"/>
          <w:szCs w:val="30"/>
        </w:rPr>
        <w:t xml:space="preserve">ан» - общность), что планеты на планету метеоритами заносятся простейшие организмы или споры. Начало жизни от </w:t>
      </w:r>
      <w:r w:rsidRPr="00A56A23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простых форм к </w:t>
      </w:r>
      <w:proofErr w:type="gramStart"/>
      <w:r w:rsidRPr="00A56A23">
        <w:rPr>
          <w:rFonts w:ascii="Times New Roman" w:eastAsia="Times New Roman" w:hAnsi="Times New Roman" w:cs="Times New Roman"/>
          <w:spacing w:val="-11"/>
          <w:sz w:val="30"/>
          <w:szCs w:val="30"/>
        </w:rPr>
        <w:t>сложным</w:t>
      </w:r>
      <w:proofErr w:type="gramEnd"/>
      <w:r w:rsidRPr="00A56A23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. </w:t>
      </w:r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В настоящее время ученые Крик и </w:t>
      </w:r>
      <w:proofErr w:type="spellStart"/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>Орчел</w:t>
      </w:r>
      <w:proofErr w:type="spellEnd"/>
      <w:r w:rsidRPr="00A56A23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 считают, что Земля «засеяна» существами из </w:t>
      </w:r>
      <w:r w:rsidRPr="00A56A23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других планетных систем с помощью ракет с контейнерами простейших организмов. </w:t>
      </w:r>
      <w:r w:rsidRPr="00A56A23">
        <w:rPr>
          <w:rFonts w:ascii="Times New Roman" w:eastAsia="Times New Roman" w:hAnsi="Times New Roman" w:cs="Times New Roman"/>
          <w:spacing w:val="-9"/>
          <w:sz w:val="30"/>
          <w:szCs w:val="30"/>
        </w:rPr>
        <w:t>Естественно, что заранее устанавливают, есть ли условия жизни. Разумеется, доказать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и категорично опровергают невозможно. Возникает еще один вопрос: «Если жизнь</w:t>
      </w:r>
    </w:p>
    <w:p w:rsidR="00A56A23" w:rsidRPr="00A56A23" w:rsidRDefault="00A56A23" w:rsidP="00A56A23">
      <w:pPr>
        <w:shd w:val="clear" w:color="auto" w:fill="FFFFFF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возникла не на Земле, то как она возникла 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>её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A23" w:rsidRPr="00A56A23" w:rsidRDefault="00A56A23" w:rsidP="00A56A2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>Известный астрофизик, член-корреспондент АН РФ И. С. Шкловский считает, что наша цивилизация является единственной в нашей Галактике или даже во всей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наблюдаемой части Вселенной. Этот вывод  только  подчеркивает  необходимость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особой ответственности  человечества  по  сохранению нашей  планеты  как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обитания жизни.</w:t>
      </w:r>
    </w:p>
    <w:p w:rsidR="00A56A23" w:rsidRPr="00A56A23" w:rsidRDefault="00A56A23" w:rsidP="00A56A23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 xml:space="preserve">Несмотря   на   все   сказанное   выше,   проблемы   возникновения   жизни   остаются нерешённой, и при всех огромных успехах биохимия ответы на вопросы носят </w:t>
      </w:r>
      <w:r w:rsidRPr="00A56A2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умозрительный   характер.   Гипотезы,   которая   могла   бы   стать  «руководящей»   и </w:t>
      </w:r>
      <w:r w:rsidRPr="00A56A23">
        <w:rPr>
          <w:rFonts w:ascii="Times New Roman" w:eastAsia="Times New Roman" w:hAnsi="Times New Roman" w:cs="Times New Roman"/>
          <w:sz w:val="28"/>
          <w:szCs w:val="28"/>
        </w:rPr>
        <w:t>превратиться во всеобъемлющую теорию, пока еще нет.</w:t>
      </w:r>
    </w:p>
    <w:p w:rsidR="00A56A23" w:rsidRPr="00A56A23" w:rsidRDefault="00A56A23" w:rsidP="00A56A23">
      <w:pPr>
        <w:shd w:val="clear" w:color="auto" w:fill="FFFFFF"/>
        <w:jc w:val="both"/>
        <w:rPr>
          <w:rFonts w:ascii="Times New Roman" w:hAnsi="Times New Roman" w:cs="Times New Roman"/>
        </w:rPr>
      </w:pPr>
      <w:r w:rsidRPr="00A56A23">
        <w:rPr>
          <w:rFonts w:ascii="Times New Roman" w:eastAsia="Times New Roman" w:hAnsi="Times New Roman" w:cs="Times New Roman"/>
          <w:sz w:val="28"/>
          <w:szCs w:val="28"/>
        </w:rPr>
        <w:t>Подробности перехода от сложных неживых веще</w:t>
      </w:r>
      <w:proofErr w:type="gramStart"/>
      <w:r w:rsidRPr="00A56A23">
        <w:rPr>
          <w:rFonts w:ascii="Times New Roman" w:eastAsia="Times New Roman" w:hAnsi="Times New Roman" w:cs="Times New Roman"/>
          <w:sz w:val="28"/>
          <w:szCs w:val="28"/>
        </w:rPr>
        <w:t>ств к пр</w:t>
      </w:r>
      <w:proofErr w:type="gramEnd"/>
      <w:r w:rsidRPr="00A56A23">
        <w:rPr>
          <w:rFonts w:ascii="Times New Roman" w:eastAsia="Times New Roman" w:hAnsi="Times New Roman" w:cs="Times New Roman"/>
          <w:sz w:val="28"/>
          <w:szCs w:val="28"/>
        </w:rPr>
        <w:t>остым организмам покрыты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A23">
        <w:rPr>
          <w:rFonts w:ascii="Times New Roman" w:eastAsia="Times New Roman" w:hAnsi="Times New Roman" w:cs="Times New Roman"/>
          <w:spacing w:val="-1"/>
          <w:sz w:val="28"/>
          <w:szCs w:val="28"/>
        </w:rPr>
        <w:t>тайной.</w:t>
      </w:r>
    </w:p>
    <w:p w:rsidR="0056422B" w:rsidRDefault="0056422B"/>
    <w:sectPr w:rsidR="0056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BDA"/>
    <w:multiLevelType w:val="singleLevel"/>
    <w:tmpl w:val="9C3E8F9A"/>
    <w:lvl w:ilvl="0">
      <w:start w:val="1"/>
      <w:numFmt w:val="decimal"/>
      <w:lvlText w:val="%1)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7E9434C"/>
    <w:multiLevelType w:val="singleLevel"/>
    <w:tmpl w:val="0CBABCF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D04CF8"/>
    <w:multiLevelType w:val="singleLevel"/>
    <w:tmpl w:val="9C3E8F9A"/>
    <w:lvl w:ilvl="0">
      <w:start w:val="1"/>
      <w:numFmt w:val="decimal"/>
      <w:lvlText w:val="%1)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354C3A"/>
    <w:multiLevelType w:val="singleLevel"/>
    <w:tmpl w:val="4456FC30"/>
    <w:lvl w:ilvl="0">
      <w:start w:val="3"/>
      <w:numFmt w:val="decimal"/>
      <w:lvlText w:val="%1)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3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23"/>
    <w:rsid w:val="0056422B"/>
    <w:rsid w:val="00A5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2020-03-25T05:06:00Z</dcterms:created>
  <dcterms:modified xsi:type="dcterms:W3CDTF">2020-03-25T05:11:00Z</dcterms:modified>
</cp:coreProperties>
</file>