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111-112</w:t>
      </w:r>
    </w:p>
    <w:p w:rsidR="004B2A6C" w:rsidRPr="004B2A6C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4B2A6C">
        <w:rPr>
          <w:rFonts w:ascii="Times New Roman" w:hAnsi="Times New Roman" w:cs="Times New Roman"/>
          <w:b/>
          <w:sz w:val="28"/>
          <w:szCs w:val="28"/>
        </w:rPr>
        <w:t>Электрооборудование прокатных станов.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учебника  (или приложенный файл).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классификацию прокатных станов (по тексту)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B2A6C" w:rsidRP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A6C">
        <w:rPr>
          <w:rFonts w:ascii="Times New Roman" w:hAnsi="Times New Roman" w:cs="Times New Roman"/>
          <w:sz w:val="24"/>
          <w:szCs w:val="24"/>
        </w:rPr>
        <w:t>1. Требования,  предъявляемые к электроприводам прокатных станов.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    2. Типы электроприводов, используемых на механизмах прокатных станов.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EE08C5">
        <w:rPr>
          <w:rFonts w:ascii="Times New Roman" w:hAnsi="Times New Roman" w:cs="Times New Roman"/>
          <w:sz w:val="24"/>
          <w:szCs w:val="24"/>
        </w:rPr>
        <w:t>Что такое технический показатель электродвигателя.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Фотиев М.М. 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Электропривод и электрооборудование металлургических цехов.</w:t>
      </w:r>
    </w:p>
    <w:p w:rsidR="00EE08C5" w:rsidRPr="004B2A6C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«Металлургия», 2017 г.</w:t>
      </w:r>
    </w:p>
    <w:sectPr w:rsidR="00EE08C5" w:rsidRPr="004B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4B2A6C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2020-03-24T06:57:00Z</dcterms:created>
  <dcterms:modified xsi:type="dcterms:W3CDTF">2020-03-24T07:17:00Z</dcterms:modified>
</cp:coreProperties>
</file>