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</w:t>
      </w:r>
      <w:r>
        <w:rPr>
          <w:rFonts w:cs="Times New Roman" w:ascii="Times New Roman" w:hAnsi="Times New Roman"/>
          <w:b/>
          <w:sz w:val="28"/>
          <w:szCs w:val="28"/>
        </w:rPr>
        <w:t>р</w:t>
      </w:r>
      <w:r>
        <w:rPr>
          <w:rFonts w:cs="Times New Roman" w:ascii="Times New Roman" w:hAnsi="Times New Roman"/>
          <w:b/>
          <w:sz w:val="28"/>
          <w:szCs w:val="28"/>
        </w:rPr>
        <w:t>-18</w:t>
        <w:tab/>
        <w:tab/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19</w:t>
      </w:r>
      <w:r>
        <w:rPr>
          <w:rFonts w:cs="Times New Roman" w:ascii="Times New Roman" w:hAnsi="Times New Roman"/>
          <w:b/>
          <w:color w:val="C9211E"/>
          <w:sz w:val="28"/>
          <w:szCs w:val="28"/>
          <w:lang w:val="ru-RU"/>
        </w:rPr>
        <w:t>.</w:t>
      </w:r>
      <w:r>
        <w:rPr>
          <w:rFonts w:cs="Times New Roman" w:ascii="Times New Roman" w:hAnsi="Times New Roman"/>
          <w:b/>
          <w:color w:val="FF0000"/>
          <w:sz w:val="28"/>
          <w:szCs w:val="28"/>
          <w:lang w:val="ru-RU"/>
        </w:rPr>
        <w:t>06.2020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 xml:space="preserve">ПП02–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8 </w:t>
      </w:r>
      <w:r>
        <w:rPr>
          <w:rFonts w:cs="Times New Roman" w:ascii="Times New Roman" w:hAnsi="Times New Roman"/>
          <w:b/>
          <w:sz w:val="28"/>
          <w:szCs w:val="28"/>
        </w:rPr>
        <w:t>часов.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ВНИМАНИЕ!!!   производственная практика!!!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1. В сети Интернет, на канале Ю-туб найти: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 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канал Виктор Леонтьев «Токарное мастерство», плей-лист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На канале много разделов… начинаем смотреть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6-1, 6-2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…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6-9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по порядку...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2. В дневнике практики…  ежедневно отмечаем… что смотрели, ...о чем смотрели (краткое содержание)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Дневник ведем ежедневно…  смотрим по  2-3 учебных фильма в день!!!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left"/>
        <w:rPr>
          <w:color w:val="C9211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24"/>
          <w:szCs w:val="24"/>
          <w:u w:val="none"/>
        </w:rPr>
        <w:t>Пример оформления дневника:</w:t>
      </w:r>
    </w:p>
    <w:tbl>
      <w:tblPr>
        <w:tblW w:w="93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3"/>
        <w:gridCol w:w="3227"/>
        <w:gridCol w:w="5055"/>
      </w:tblGrid>
      <w:tr>
        <w:trPr/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Что сделано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Краткое содержание</w:t>
            </w:r>
          </w:p>
        </w:tc>
      </w:tr>
      <w:tr>
        <w:trPr/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19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.06.20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hyperlink r:id="rId2">
              <w:r>
                <w:rPr>
                  <w:rStyle w:val="Style11"/>
                  <w:rFonts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https://www.youtube.com/watch?v=lPrxrmCvDis&amp;list=PLM6kePQ4tAcgbtj5zAalXFx5VHa_RSQS3&amp;index=5&amp;t=0s</w:t>
              </w:r>
            </w:hyperlink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>
        <w:trPr/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lang w:val="en-US"/>
              </w:rPr>
              <w:t>19</w:t>
            </w:r>
            <w:r>
              <w:rPr>
                <w:lang w:val="en-US"/>
              </w:rPr>
              <w:t>.06.20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  <w:t xml:space="preserve"> </w:t>
            </w:r>
            <w:hyperlink r:id="rId3">
              <w:r>
                <w:rPr>
                  <w:rStyle w:val="Style11"/>
                </w:rPr>
                <w:t>https://www.youtube.com/watch?v=sNVPgLG0xbs&amp;list=PLM6kePQ4tAcgbtj5zAalXFx5VHa_RSQS3&amp;index=6&amp;t=0s</w:t>
              </w:r>
            </w:hyperlink>
            <w:r>
              <w:rPr/>
              <w:t xml:space="preserve"> </w:t>
            </w:r>
          </w:p>
        </w:tc>
      </w:tr>
      <w:tr>
        <w:trPr/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lang w:val="en-US"/>
              </w:rPr>
              <w:t>19</w:t>
            </w:r>
            <w:r>
              <w:rPr>
                <w:lang w:val="en-US"/>
              </w:rPr>
              <w:t>.06.20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  <w:t xml:space="preserve"> </w:t>
            </w:r>
            <w:hyperlink r:id="rId4">
              <w:r>
                <w:rPr>
                  <w:rStyle w:val="Style11"/>
                </w:rPr>
                <w:t>https://www.youtube.com/watch?v=4FPfhED-p1Q&amp;list=PLM6kePQ4tAcgbtj5zAalXFx5VHa_RSQS3&amp;index=7&amp;t=0s</w:t>
              </w:r>
            </w:hyperlink>
            <w:r>
              <w:rPr/>
              <w:t xml:space="preserve"> </w:t>
            </w:r>
          </w:p>
        </w:tc>
      </w:tr>
      <w:tr>
        <w:trPr/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19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.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06.20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Оформление дневника</w:t>
            </w:r>
          </w:p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Оформление отчета</w:t>
            </w: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Style w:val="Style11"/>
                <w:color w:val="000000"/>
                <w:u w:val="none"/>
              </w:rPr>
            </w:pPr>
            <w:r>
              <w:rPr>
                <w:color w:val="000000"/>
                <w:u w:val="none"/>
              </w:rPr>
            </w:r>
          </w:p>
        </w:tc>
      </w:tr>
    </w:tbl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И продолжаем:</w:t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hyperlink r:id="rId5">
        <w:r>
          <w:rPr>
            <w:rStyle w:val="Style11"/>
            <w:rFonts w:cs="Times New Roman" w:ascii="Times New Roman" w:hAnsi="Times New Roman"/>
            <w:b/>
            <w:bCs/>
            <w:i/>
            <w:iCs/>
            <w:color w:val="FF0000"/>
            <w:sz w:val="28"/>
            <w:szCs w:val="28"/>
          </w:rPr>
          <w:t>https://www.youtube.com/channel/UCnJSm2aNkvfLsKq2ZSO8oGQ</w:t>
        </w:r>
      </w:hyperlink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>Дополнительные источники информации: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>С</w:t>
      </w:r>
      <w:r>
        <w:rPr>
          <w:rFonts w:cs="Times New Roman" w:ascii="Times New Roman" w:hAnsi="Times New Roman"/>
          <w:color w:val="000000"/>
          <w:sz w:val="28"/>
          <w:szCs w:val="28"/>
        </w:rPr>
        <w:t>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в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6">
        <w:r>
          <w:rPr>
            <w:rStyle w:val="Style11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ЕЖЕДНЕВНО   до 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20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.06.2020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righ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Приложение</w:t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>4. СОДЕРЖАНИЕ ПРАКТИКИ ПП02</w:t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81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055"/>
        <w:gridCol w:w="5521"/>
      </w:tblGrid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Коды 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проф. компетенции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разделов Модуля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Виды работ, 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отчета</w:t>
            </w:r>
          </w:p>
        </w:tc>
      </w:tr>
      <w:tr>
        <w:trPr/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ПК2.1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ПК2.2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ПК2.3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1.</w:t>
            </w:r>
            <w:r>
              <w:rPr/>
              <w:t xml:space="preserve"> Обработка деталей на токарных станках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2.</w:t>
            </w:r>
            <w:r>
              <w:rPr/>
              <w:t xml:space="preserve"> Обработка деталей на фрезерных станках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3.</w:t>
            </w:r>
            <w:r>
              <w:rPr/>
              <w:t xml:space="preserve"> Обработка деталей на сверлильных станках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4.</w:t>
            </w:r>
            <w:r>
              <w:rPr/>
              <w:t xml:space="preserve"> Обработка деталей на шлифовальных станках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623" w:hRule="atLeast"/>
        </w:trPr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5.</w:t>
            </w:r>
            <w:r>
              <w:rPr/>
              <w:t xml:space="preserve"> Обслуживание подъемно-транспортного оборудования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-управление простейшими подъемно-транспортными устройствами для установки тяжелых деталей и приспособлений станков;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-выполнение строповки и увязки грузов для подъема, перемещения и складирования грузов.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360" w:before="0" w:after="200"/>
        <w:jc w:val="both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1"/>
        <w:numPr>
          <w:ilvl w:val="0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1"/>
        <w:numPr>
          <w:ilvl w:val="0"/>
          <w:numId w:val="2"/>
        </w:numPr>
        <w:shd w:val="clear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1.</w:t>
      </w:r>
    </w:p>
    <w:p>
      <w:pPr>
        <w:pStyle w:val="1"/>
        <w:numPr>
          <w:ilvl w:val="0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Станочник широкого профиля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98. Станочник широкого профиля 2-го разряда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Характеристика работ</w:t>
      </w:r>
      <w:r>
        <w:rPr>
          <w:color w:val="000000"/>
          <w:sz w:val="28"/>
          <w:szCs w:val="28"/>
        </w:rPr>
        <w:t>. Обработка деталей на сверлильных, токарных и фрезерных станках по 12 - 14 квалитетам, на шлифовальных станках с применением охлаждающей жидкости по 11 квалитету с 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мастера. Сверление, рассверливание, зенкование сквозных и гладких отверстий в деталях, расположенных в одной плоскости, по кондукторам, шаблонам, упорам и разметке на сверлильных станках. Нарезание резьбы диаметром свыше 2 мм и до 24 мм на проход и в упор на сверлильных станках. Нарезание наружной, внутренней треугольной резьбы метчиком или плашкой на токарных станках. Фрезерование плоских поверхностей, пазов, прорезей шипов, цилиндрических поверхностей фрезами. Установка и выверка деталей на столе станка и в приспособлениях.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Должен знать: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принцип действия однотипных сверлильных, токарных, фрезерных и шлифовальных станков; назначение и условия применения наиболее распространенных приспособлений, контрольно-измерительных инструментов, специального режущего инструмента; маркировку и основные механические свойства обрабатываемых материалов; правила заточки и установки резцов и сверл; виды фрез, резцов и их основные углы; виды шлифовальных кругов и сегментов; способы правки шлифовальных кругов и условия их применения; назначение и свойства охлаждающих жидкостей и масел; систему допусков и посадок; квалитеты и параметры шероховатости.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Примеры работ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Автонормали крепежные - бесцентровое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Баллоны и фитинги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Болты, гайки, пробки, штуцера, краны - фрезерование граней под ключ.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Валы длиной до 1500 мм - обдирка.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Вкладыши - сверление отверстий под смазку.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Воротки и клуппы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Втулки для кондукторов - токарная обработка с припуском на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Гайки нормальные - зенкование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Детали металлоконструкций малогабаритные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Ключи торцовые наружные и внутренние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Кольца в сборе с валом - сверление отверстий под шплинты.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Метчики ручные и машинные - фрезерование стружечных канавок.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Оси, оправки - бесцентровое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Петли - фрезерование шарниров.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Пробки, шпильки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Прокладки - фрезерование торцов и скосов.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Ролики подшипников всех типов и размеров - предварительное шлифование торцов.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Скользуны боковые тележек подвижного состава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Ступицы коленчатого вала - протягивание шпоночной канавки.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Угольники установочные -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Фрезы и сверла с коническим хвостом - фрезерование лопаток.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Шланги и рукава воздушные тормозные - обдирка верхнего слоя резины.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Штифты цилиндрические - бесцентровое шлифование.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99. Станочник широкого профиля 3-го разряда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Характеристика работ</w:t>
      </w:r>
      <w:r>
        <w:rPr>
          <w:color w:val="000000"/>
          <w:sz w:val="28"/>
          <w:szCs w:val="28"/>
        </w:rPr>
        <w:t>. Обработка деталей на сверлильных, токарных, фрезерных, копировальных и шпоночных станках по 8 - 11 квалитетам и на шлифовальных станках с применением охлаждающей жидкости по 8 - 10 квалитетам. Нарезание резьбы диаметром до 2 мм и свыше 24 до 42 мм на проход и в упор на сверлильных станках. Нарезание наружной и внутренней однозаходной треугольной, прямоугольной и трапецеидальной резьбы резцом, многорезцовыми головками. Фрезерование прямоугольных и радиусных наружных и внутренних поверхностей, уступов, пазов, канавок, однозаходных резьб, спиралей, зубьев шестерен и зубчатых реек. Установка сложных деталей на угольниках, призмах, домкратах, прокладках, тисках различных конструкций, на круглых поворотных столах, универсальных делительных головках с выверкой по индикатору. Подналадка сверлильных, токарных, фрезерных и шлифовальных станков. Управление подъемно-транспортным оборудованием с пола. Строповка и увязка грузов для подъема, перемещения, установки и складирования.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Должен знать: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устройство, правила подналадки и проверки на точность сверлильных, токарных, фрезерных, копировально-шпоночно-фрезерных и шлифовальных станков различных типов; устройство и правила применения универсальных и специальных приспособлений; геометрию, правила заточки и установки специального режущего инструмента; элементы и виды резьб; характеристики шлифовальных кругов и сегментов; влияние температуры на размеры деталей; форму и расположение поверхностей; систему допусков и посадок, квалитеты и параметры шероховатости; основные свойства обрабатываемых материалов.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Примеры работ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Башмаки тормозные, балочки, подвески тяговых электродвигателей, буксы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Валы длиной свыше 1500 мм - обдирка.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Валы, оси - сверление косых смазочных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Вкладыши - шлифование круглое наружное на оправке.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Втулки переходные с конусом Морзе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Звездочки, рейки зубчатые - фрезерование под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Зенкеры и фрезы со вставными режущими элементами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Зенковки конусные - шлифование конуса и режущей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Калибры плоские - фрезерование рабочей мерительной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Кольца поршневые - разрезка, фрезерование замка.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Корпуса фильтров - сверление отверстий во фланцах.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Ножи для гильотинных ножниц - шлифование плоских поверхностей.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Патроны сверлильные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Пуансоны и матрицы - токарная обработка и шлифование плоскости и контура.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Развертки цилиндрические и конические - шлифование хвостовой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Резцы - фрезерование поверхностей передней и задней граней.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Рукоятки фигурные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Стержни - токарная обработка с нарезанием резьбы.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Центры токарные - точение под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Шарошки сферические и угловые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Шатуны двигателей - фрезерование масляных прорезей.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Шестерни - сверление и развертывание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Штампы - сверление отверстий под направляющие колонки.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spacing w:before="200" w:after="12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9"/>
    <w:next w:val="Style20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paragraph" w:styleId="3">
    <w:name w:val="Heading 3"/>
    <w:basedOn w:val="Normal"/>
    <w:next w:val="Style2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Символ нумерации"/>
    <w:qFormat/>
    <w:rPr/>
  </w:style>
  <w:style w:type="character" w:styleId="Style15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  <w:szCs w:val="28"/>
    </w:rPr>
  </w:style>
  <w:style w:type="character" w:styleId="ListLabel77">
    <w:name w:val="ListLabel 77"/>
    <w:qFormat/>
    <w:rPr>
      <w:rFonts w:ascii="Times New Roman" w:hAnsi="Times New Roman" w:cs="Symbol"/>
      <w:sz w:val="28"/>
    </w:rPr>
  </w:style>
  <w:style w:type="character" w:styleId="ListLabel78">
    <w:name w:val="ListLabel 78"/>
    <w:qFormat/>
    <w:rPr>
      <w:rFonts w:ascii="Times New Roman" w:hAnsi="Times New Roman" w:cs="Times New Roman"/>
      <w:b/>
      <w:sz w:val="28"/>
      <w:szCs w:val="28"/>
    </w:rPr>
  </w:style>
  <w:style w:type="character" w:styleId="ListLabel79">
    <w:name w:val="ListLabel 79"/>
    <w:qFormat/>
    <w:rPr>
      <w:rFonts w:ascii="Times New Roman" w:hAnsi="Times New Roman" w:cs="Symbol"/>
      <w:sz w:val="28"/>
    </w:rPr>
  </w:style>
  <w:style w:type="character" w:styleId="ListLabel80">
    <w:name w:val="ListLabel 80"/>
    <w:qFormat/>
    <w:rPr>
      <w:rFonts w:ascii="Times New Roman" w:hAnsi="Times New Roman" w:cs="Times New Roman"/>
      <w:b/>
      <w:sz w:val="28"/>
      <w:szCs w:val="28"/>
    </w:rPr>
  </w:style>
  <w:style w:type="character" w:styleId="Style16">
    <w:name w:val="Номер страницы"/>
    <w:rPr/>
  </w:style>
  <w:style w:type="character" w:styleId="Style17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0">
    <w:name w:val="WW8Num7z0"/>
    <w:qFormat/>
    <w:rPr>
      <w:rFonts w:ascii="Courier New" w:hAnsi="Courier New" w:cs="Courier New"/>
      <w:sz w:val="28"/>
      <w:szCs w:val="28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sz w:val="28"/>
      <w:szCs w:val="28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0">
    <w:name w:val="WW8Num5z0"/>
    <w:qFormat/>
    <w:rPr>
      <w:rFonts w:ascii="Courier New" w:hAnsi="Courier New" w:cs="Courier New"/>
      <w:sz w:val="28"/>
      <w:szCs w:val="28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ListLabel81">
    <w:name w:val="ListLabel 81"/>
    <w:qFormat/>
    <w:rPr>
      <w:rFonts w:ascii="Times New Roman" w:hAnsi="Times New Roman" w:cs="Symbol"/>
      <w:sz w:val="28"/>
    </w:rPr>
  </w:style>
  <w:style w:type="character" w:styleId="ListLabel82">
    <w:name w:val="ListLabel 82"/>
    <w:qFormat/>
    <w:rPr>
      <w:rFonts w:ascii="Times New Roman" w:hAnsi="Times New Roman" w:cs="Times New Roman"/>
      <w:b/>
      <w:sz w:val="28"/>
      <w:szCs w:val="28"/>
    </w:rPr>
  </w:style>
  <w:style w:type="character" w:styleId="ListLabel83">
    <w:name w:val="ListLabel 83"/>
    <w:qFormat/>
    <w:rPr>
      <w:rFonts w:ascii="Times New Roman" w:hAnsi="Times New Roman" w:cs="Symbol"/>
      <w:sz w:val="28"/>
    </w:rPr>
  </w:style>
  <w:style w:type="character" w:styleId="ListLabel84">
    <w:name w:val="ListLabel 84"/>
    <w:qFormat/>
    <w:rPr>
      <w:rFonts w:ascii="Times New Roman" w:hAnsi="Times New Roman" w:cs="Times New Roman"/>
      <w:b/>
      <w:sz w:val="28"/>
      <w:szCs w:val="28"/>
    </w:rPr>
  </w:style>
  <w:style w:type="character" w:styleId="ListLabel85">
    <w:name w:val="ListLabel 85"/>
    <w:qFormat/>
    <w:rPr>
      <w:rFonts w:ascii="Times New Roman" w:hAnsi="Times New Roman" w:cs="Symbol"/>
      <w:sz w:val="28"/>
    </w:rPr>
  </w:style>
  <w:style w:type="character" w:styleId="ListLabel86">
    <w:name w:val="ListLabel 86"/>
    <w:qFormat/>
    <w:rPr>
      <w:rFonts w:ascii="Times New Roman" w:hAnsi="Times New Roman" w:cs="Times New Roman"/>
      <w:sz w:val="28"/>
      <w:szCs w:val="28"/>
    </w:rPr>
  </w:style>
  <w:style w:type="character" w:styleId="ListLabel87">
    <w:name w:val="ListLabel 87"/>
    <w:qFormat/>
    <w:rPr>
      <w:rFonts w:ascii="Times New Roman" w:hAnsi="Times New Roman" w:cs="Times New Roman"/>
      <w:sz w:val="28"/>
      <w:szCs w:val="28"/>
    </w:rPr>
  </w:style>
  <w:style w:type="character" w:styleId="ListLabel88">
    <w:name w:val="ListLabel 88"/>
    <w:qFormat/>
    <w:rPr>
      <w:rFonts w:ascii="Times New Roman" w:hAnsi="Times New Roman" w:cs="Times New Roman"/>
      <w:b/>
      <w:sz w:val="28"/>
      <w:szCs w:val="28"/>
    </w:rPr>
  </w:style>
  <w:style w:type="character" w:styleId="ListLabel89">
    <w:name w:val="ListLabel 89"/>
    <w:qFormat/>
    <w:rPr>
      <w:rFonts w:ascii="Times New Roman" w:hAnsi="Times New Roman" w:cs="Symbol"/>
      <w:sz w:val="28"/>
    </w:rPr>
  </w:style>
  <w:style w:type="character" w:styleId="ListLabel90">
    <w:name w:val="ListLabel 90"/>
    <w:qFormat/>
    <w:rPr>
      <w:rFonts w:ascii="Times New Roman" w:hAnsi="Times New Roman" w:cs="Times New Roman"/>
      <w:sz w:val="28"/>
      <w:szCs w:val="28"/>
    </w:rPr>
  </w:style>
  <w:style w:type="character" w:styleId="ListLabel91">
    <w:name w:val="ListLabel 91"/>
    <w:qFormat/>
    <w:rPr>
      <w:rFonts w:ascii="Times New Roman" w:hAnsi="Times New Roman" w:cs="Times New Roman"/>
      <w:b/>
      <w:sz w:val="28"/>
      <w:szCs w:val="28"/>
    </w:rPr>
  </w:style>
  <w:style w:type="character" w:styleId="ListLabel92">
    <w:name w:val="ListLabel 92"/>
    <w:qFormat/>
    <w:rPr>
      <w:rFonts w:ascii="Times New Roman" w:hAnsi="Times New Roman" w:cs="Symbol"/>
      <w:sz w:val="28"/>
    </w:rPr>
  </w:style>
  <w:style w:type="character" w:styleId="ListLabel93">
    <w:name w:val="ListLabel 93"/>
    <w:qFormat/>
    <w:rPr>
      <w:rFonts w:ascii="Times New Roman" w:hAnsi="Times New Roman" w:cs="Times New Roman"/>
      <w:sz w:val="28"/>
      <w:szCs w:val="28"/>
    </w:rPr>
  </w:style>
  <w:style w:type="character" w:styleId="ListLabel94">
    <w:name w:val="ListLabel 94"/>
    <w:qFormat/>
    <w:rPr>
      <w:rFonts w:ascii="Times New Roman" w:hAnsi="Times New Roman" w:cs="Times New Roman"/>
      <w:sz w:val="28"/>
      <w:szCs w:val="28"/>
    </w:rPr>
  </w:style>
  <w:style w:type="character" w:styleId="ListLabel95">
    <w:name w:val="ListLabel 95"/>
    <w:qFormat/>
    <w:rPr>
      <w:rFonts w:ascii="Times New Roman" w:hAnsi="Times New Roman" w:cs="Times New Roman"/>
      <w:b/>
      <w:sz w:val="28"/>
      <w:szCs w:val="28"/>
    </w:rPr>
  </w:style>
  <w:style w:type="character" w:styleId="ListLabel96">
    <w:name w:val="ListLabel 96"/>
    <w:qFormat/>
    <w:rPr>
      <w:rFonts w:ascii="Times New Roman" w:hAnsi="Times New Roman" w:cs="Symbol"/>
      <w:sz w:val="28"/>
    </w:rPr>
  </w:style>
  <w:style w:type="character" w:styleId="ListLabel97">
    <w:name w:val="ListLabel 97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8">
    <w:name w:val="ListLabel 98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9">
    <w:name w:val="ListLabel 99"/>
    <w:qFormat/>
    <w:rPr>
      <w:rFonts w:ascii="Times New Roman" w:hAnsi="Times New Roman" w:cs="Times New Roman"/>
      <w:sz w:val="28"/>
      <w:szCs w:val="28"/>
    </w:rPr>
  </w:style>
  <w:style w:type="character" w:styleId="ListLabel100">
    <w:name w:val="ListLabel 100"/>
    <w:qFormat/>
    <w:rPr>
      <w:rFonts w:ascii="Times New Roman" w:hAnsi="Times New Roman" w:cs="Times New Roman"/>
      <w:b/>
      <w:sz w:val="28"/>
      <w:szCs w:val="28"/>
    </w:rPr>
  </w:style>
  <w:style w:type="character" w:styleId="ListLabel101">
    <w:name w:val="ListLabel 101"/>
    <w:qFormat/>
    <w:rPr>
      <w:rFonts w:cs="Symbol"/>
      <w:sz w:val="28"/>
    </w:rPr>
  </w:style>
  <w:style w:type="character" w:styleId="ListLabel102">
    <w:name w:val="ListLabel 102"/>
    <w:qFormat/>
    <w:rPr>
      <w:rFonts w:ascii="Times New Roman" w:hAnsi="Times New Roman" w:cs="Times New Roman"/>
      <w:sz w:val="28"/>
      <w:szCs w:val="28"/>
    </w:rPr>
  </w:style>
  <w:style w:type="character" w:styleId="ListLabel103">
    <w:name w:val="ListLabel 103"/>
    <w:qFormat/>
    <w:rPr>
      <w:rFonts w:ascii="Times New Roman" w:hAnsi="Times New Roman" w:cs="Times New Roman"/>
      <w:b/>
      <w:sz w:val="28"/>
      <w:szCs w:val="28"/>
    </w:rPr>
  </w:style>
  <w:style w:type="character" w:styleId="Appleconvertedspace">
    <w:name w:val="apple-converted-space"/>
    <w:basedOn w:val="Style17"/>
    <w:qFormat/>
    <w:rPr/>
  </w:style>
  <w:style w:type="character" w:styleId="Style18">
    <w:name w:val="Выделение"/>
    <w:basedOn w:val="Style17"/>
    <w:qFormat/>
    <w:rPr>
      <w:i/>
      <w:iCs/>
    </w:rPr>
  </w:style>
  <w:style w:type="character" w:styleId="ListLabel104">
    <w:name w:val="ListLabel 104"/>
    <w:qFormat/>
    <w:rPr>
      <w:rFonts w:cs="Symbol"/>
      <w:sz w:val="28"/>
    </w:rPr>
  </w:style>
  <w:style w:type="character" w:styleId="ListLabel105">
    <w:name w:val="ListLabel 105"/>
    <w:qFormat/>
    <w:rPr>
      <w:rFonts w:cs="Times New Roman"/>
      <w:b/>
      <w:bCs/>
      <w:i/>
      <w:iCs/>
      <w:sz w:val="28"/>
      <w:szCs w:val="28"/>
    </w:rPr>
  </w:style>
  <w:style w:type="character" w:styleId="ListLabel106">
    <w:name w:val="ListLabel 106"/>
    <w:qFormat/>
    <w:rPr>
      <w:rFonts w:cs="Times New Roman"/>
      <w:b/>
      <w:sz w:val="28"/>
      <w:szCs w:val="28"/>
    </w:rPr>
  </w:style>
  <w:style w:type="character" w:styleId="ListLabel107">
    <w:name w:val="ListLabel 107"/>
    <w:qFormat/>
    <w:rPr>
      <w:rFonts w:cs="Symbol"/>
      <w:sz w:val="28"/>
    </w:rPr>
  </w:style>
  <w:style w:type="character" w:styleId="ListLabel108">
    <w:name w:val="ListLabel 108"/>
    <w:qFormat/>
    <w:rPr>
      <w:rFonts w:cs="Times New Roman"/>
      <w:b/>
      <w:sz w:val="28"/>
      <w:szCs w:val="28"/>
    </w:rPr>
  </w:style>
  <w:style w:type="character" w:styleId="ListLabel109">
    <w:name w:val="ListLabel 109"/>
    <w:qFormat/>
    <w:rPr>
      <w:rFonts w:cs="Symbol"/>
      <w:sz w:val="28"/>
    </w:rPr>
  </w:style>
  <w:style w:type="character" w:styleId="ListLabel110">
    <w:name w:val="ListLabel 110"/>
    <w:qFormat/>
    <w:rPr>
      <w:rFonts w:cs="Times New Roman"/>
      <w:b/>
      <w:sz w:val="28"/>
      <w:szCs w:val="28"/>
    </w:rPr>
  </w:style>
  <w:style w:type="character" w:styleId="ListLabel111">
    <w:name w:val="ListLabel 111"/>
    <w:qFormat/>
    <w:rPr>
      <w:rFonts w:cs="Symbol"/>
      <w:sz w:val="28"/>
    </w:rPr>
  </w:style>
  <w:style w:type="character" w:styleId="ListLabel112">
    <w:name w:val="ListLabel 112"/>
    <w:qFormat/>
    <w:rPr>
      <w:rFonts w:cs="Times New Roman"/>
      <w:b/>
      <w:sz w:val="28"/>
      <w:szCs w:val="28"/>
    </w:rPr>
  </w:style>
  <w:style w:type="character" w:styleId="ListLabel113">
    <w:name w:val="ListLabel 113"/>
    <w:qFormat/>
    <w:rPr>
      <w:rFonts w:cs="Symbol"/>
      <w:sz w:val="28"/>
    </w:rPr>
  </w:style>
  <w:style w:type="character" w:styleId="ListLabel114">
    <w:name w:val="ListLabel 114"/>
    <w:qFormat/>
    <w:rPr>
      <w:rFonts w:ascii="Times New Roman" w:hAnsi="Times New Roman" w:cs="Times New Roman"/>
      <w:sz w:val="28"/>
      <w:szCs w:val="28"/>
    </w:rPr>
  </w:style>
  <w:style w:type="character" w:styleId="ListLabel115">
    <w:name w:val="ListLabel 115"/>
    <w:qFormat/>
    <w:rPr>
      <w:rFonts w:ascii="Times New Roman" w:hAnsi="Times New Roman" w:cs="Times New Roman"/>
      <w:b/>
      <w:sz w:val="28"/>
      <w:szCs w:val="28"/>
    </w:rPr>
  </w:style>
  <w:style w:type="character" w:styleId="ListLabel116">
    <w:name w:val="ListLabel 116"/>
    <w:qFormat/>
    <w:rPr>
      <w:color w:val="4706B0"/>
      <w:sz w:val="28"/>
      <w:szCs w:val="28"/>
      <w:u w:val="none"/>
    </w:rPr>
  </w:style>
  <w:style w:type="character" w:styleId="ListLabel117">
    <w:name w:val="ListLabel 117"/>
    <w:qFormat/>
    <w:rPr>
      <w:bCs/>
      <w:color w:val="000000"/>
      <w:sz w:val="28"/>
      <w:szCs w:val="28"/>
      <w:u w:val="none"/>
    </w:rPr>
  </w:style>
  <w:style w:type="character" w:styleId="ListLabel118">
    <w:name w:val="ListLabel 118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19">
    <w:name w:val="ListLabel 119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0">
    <w:name w:val="ListLabel 120"/>
    <w:qFormat/>
    <w:rPr>
      <w:rFonts w:ascii="Times New Roman" w:hAnsi="Times New Roman" w:cs="Times New Roman"/>
      <w:b/>
      <w:bCs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1">
    <w:name w:val="ListLabel 121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2">
    <w:name w:val="ListLabel 12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3">
    <w:name w:val="ListLabel 123"/>
    <w:qFormat/>
    <w:rPr>
      <w:rFonts w:ascii="Times New Roman" w:hAnsi="Times New Roman" w:cs="Times New Roman"/>
      <w:b/>
      <w:sz w:val="28"/>
      <w:szCs w:val="28"/>
    </w:rPr>
  </w:style>
  <w:style w:type="character" w:styleId="ListLabel124">
    <w:name w:val="ListLabel 124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5">
    <w:name w:val="ListLabel 125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6">
    <w:name w:val="ListLabel 126"/>
    <w:qFormat/>
    <w:rPr/>
  </w:style>
  <w:style w:type="character" w:styleId="ListLabel127">
    <w:name w:val="ListLabel 127"/>
    <w:qFormat/>
    <w:rPr/>
  </w:style>
  <w:style w:type="character" w:styleId="ListLabel128">
    <w:name w:val="ListLabel 128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9">
    <w:name w:val="ListLabel 129"/>
    <w:qFormat/>
    <w:rPr>
      <w:rFonts w:ascii="Times New Roman" w:hAnsi="Times New Roman" w:cs="Times New Roman"/>
      <w:b/>
      <w:sz w:val="28"/>
      <w:szCs w:val="28"/>
    </w:rPr>
  </w:style>
  <w:style w:type="character" w:styleId="ListLabel130">
    <w:name w:val="ListLabel 130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1">
    <w:name w:val="ListLabel 131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2">
    <w:name w:val="ListLabel 132"/>
    <w:qFormat/>
    <w:rPr/>
  </w:style>
  <w:style w:type="character" w:styleId="ListLabel133">
    <w:name w:val="ListLabel 133"/>
    <w:qFormat/>
    <w:rPr/>
  </w:style>
  <w:style w:type="character" w:styleId="ListLabel134">
    <w:name w:val="ListLabel 134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35">
    <w:name w:val="ListLabel 135"/>
    <w:qFormat/>
    <w:rPr>
      <w:rFonts w:ascii="Times New Roman" w:hAnsi="Times New Roman" w:cs="Times New Roman"/>
      <w:b/>
      <w:sz w:val="28"/>
      <w:szCs w:val="28"/>
    </w:rPr>
  </w:style>
  <w:style w:type="character" w:styleId="ListLabel136">
    <w:name w:val="ListLabel 136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7">
    <w:name w:val="ListLabel 137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8">
    <w:name w:val="ListLabel 138"/>
    <w:qFormat/>
    <w:rPr/>
  </w:style>
  <w:style w:type="character" w:styleId="ListLabel139">
    <w:name w:val="ListLabel 139"/>
    <w:qFormat/>
    <w:rPr/>
  </w:style>
  <w:style w:type="character" w:styleId="ListLabel140">
    <w:name w:val="ListLabel 140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41">
    <w:name w:val="ListLabel 141"/>
    <w:qFormat/>
    <w:rPr>
      <w:rFonts w:ascii="Times New Roman" w:hAnsi="Times New Roman" w:cs="Times New Roman"/>
      <w:b/>
      <w:sz w:val="28"/>
      <w:szCs w:val="28"/>
    </w:rPr>
  </w:style>
  <w:style w:type="character" w:styleId="ListLabel142">
    <w:name w:val="ListLabel 142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43">
    <w:name w:val="ListLabel 143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44">
    <w:name w:val="ListLabel 144"/>
    <w:qFormat/>
    <w:rPr/>
  </w:style>
  <w:style w:type="character" w:styleId="ListLabel145">
    <w:name w:val="ListLabel 145"/>
    <w:qFormat/>
    <w:rPr/>
  </w:style>
  <w:style w:type="character" w:styleId="ListLabel146">
    <w:name w:val="ListLabel 146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47">
    <w:name w:val="ListLabel 147"/>
    <w:qFormat/>
    <w:rPr>
      <w:rFonts w:ascii="Times New Roman" w:hAnsi="Times New Roman" w:cs="Times New Roman"/>
      <w:b/>
      <w:sz w:val="28"/>
      <w:szCs w:val="28"/>
    </w:rPr>
  </w:style>
  <w:style w:type="character" w:styleId="ListLabel148">
    <w:name w:val="ListLabel 148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49">
    <w:name w:val="ListLabel 149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50">
    <w:name w:val="ListLabel 150"/>
    <w:qFormat/>
    <w:rPr/>
  </w:style>
  <w:style w:type="character" w:styleId="ListLabel151">
    <w:name w:val="ListLabel 151"/>
    <w:qFormat/>
    <w:rPr/>
  </w:style>
  <w:style w:type="character" w:styleId="ListLabel152">
    <w:name w:val="ListLabel 15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53">
    <w:name w:val="ListLabel 153"/>
    <w:qFormat/>
    <w:rPr>
      <w:rFonts w:ascii="Times New Roman" w:hAnsi="Times New Roman" w:cs="Times New Roman"/>
      <w:b/>
      <w:sz w:val="28"/>
      <w:szCs w:val="28"/>
    </w:rPr>
  </w:style>
  <w:style w:type="character" w:styleId="ListLabel154">
    <w:name w:val="ListLabel 154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55">
    <w:name w:val="ListLabel 155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56">
    <w:name w:val="ListLabel 156"/>
    <w:qFormat/>
    <w:rPr/>
  </w:style>
  <w:style w:type="character" w:styleId="ListLabel157">
    <w:name w:val="ListLabel 157"/>
    <w:qFormat/>
    <w:rPr/>
  </w:style>
  <w:style w:type="character" w:styleId="ListLabel158">
    <w:name w:val="ListLabel 158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59">
    <w:name w:val="ListLabel 159"/>
    <w:qFormat/>
    <w:rPr>
      <w:rFonts w:ascii="Times New Roman" w:hAnsi="Times New Roman" w:cs="Times New Roman"/>
      <w:b/>
      <w:sz w:val="28"/>
      <w:szCs w:val="28"/>
    </w:rPr>
  </w:style>
  <w:style w:type="character" w:styleId="ListLabel160">
    <w:name w:val="ListLabel 160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61">
    <w:name w:val="ListLabel 161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62">
    <w:name w:val="ListLabel 162"/>
    <w:qFormat/>
    <w:rPr/>
  </w:style>
  <w:style w:type="character" w:styleId="ListLabel163">
    <w:name w:val="ListLabel 163"/>
    <w:qFormat/>
    <w:rPr/>
  </w:style>
  <w:style w:type="character" w:styleId="ListLabel164">
    <w:name w:val="ListLabel 164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65">
    <w:name w:val="ListLabel 165"/>
    <w:qFormat/>
    <w:rPr>
      <w:rFonts w:ascii="Times New Roman" w:hAnsi="Times New Roman" w:cs="Times New Roman"/>
      <w:b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lPrxrmCvDis&amp;list=PLM6kePQ4tAcgbtj5zAalXFx5VHa_RSQS3&amp;index=5&amp;t=0s" TargetMode="External"/><Relationship Id="rId3" Type="http://schemas.openxmlformats.org/officeDocument/2006/relationships/hyperlink" Target="https://www.youtube.com/watch?v=sNVPgLG0xbs&amp;list=PLM6kePQ4tAcgbtj5zAalXFx5VHa_RSQS3&amp;index=6&amp;t=0s" TargetMode="External"/><Relationship Id="rId4" Type="http://schemas.openxmlformats.org/officeDocument/2006/relationships/hyperlink" Target="https://www.youtube.com/watch?v=4FPfhED-p1Q&amp;list=PLM6kePQ4tAcgbtj5zAalXFx5VHa_RSQS3&amp;index=7&amp;t=0s" TargetMode="External"/><Relationship Id="rId5" Type="http://schemas.openxmlformats.org/officeDocument/2006/relationships/hyperlink" Target="https://www.youtube.com/channel/UCnJSm2aNkvfLsKq2ZSO8oGQ" TargetMode="External"/><Relationship Id="rId6" Type="http://schemas.openxmlformats.org/officeDocument/2006/relationships/hyperlink" Target="mailto:dia.npet@mail.ru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Application>Trio_Office/6.2.8.2$Windows_x86 LibreOffice_project/</Application>
  <Pages>8</Pages>
  <Words>1071</Words>
  <Characters>7358</Characters>
  <CharactersWithSpaces>8336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2020-06-17T19:43:59Z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