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9E41D8">
        <w:rPr>
          <w:sz w:val="28"/>
          <w:szCs w:val="28"/>
        </w:rPr>
        <w:t>Основы экономики отрасли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595AF4">
        <w:rPr>
          <w:color w:val="FF0000"/>
          <w:sz w:val="28"/>
          <w:szCs w:val="28"/>
        </w:rPr>
        <w:t>2</w:t>
      </w:r>
      <w:r w:rsidR="00294F3C">
        <w:rPr>
          <w:color w:val="FF0000"/>
          <w:sz w:val="28"/>
          <w:szCs w:val="28"/>
        </w:rPr>
        <w:t>5</w:t>
      </w:r>
      <w:r w:rsidR="00316CC0">
        <w:rPr>
          <w:color w:val="FF0000"/>
          <w:sz w:val="28"/>
          <w:szCs w:val="28"/>
        </w:rPr>
        <w:t>.05.2020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316CC0" w:rsidRDefault="00CE1CF2" w:rsidP="00595AF4">
      <w:pPr>
        <w:rPr>
          <w:sz w:val="28"/>
          <w:szCs w:val="28"/>
        </w:rPr>
      </w:pPr>
      <w:r>
        <w:rPr>
          <w:sz w:val="28"/>
          <w:szCs w:val="28"/>
        </w:rPr>
        <w:t xml:space="preserve">1й урок  </w:t>
      </w:r>
      <w:r w:rsidR="00294F3C">
        <w:rPr>
          <w:sz w:val="28"/>
          <w:szCs w:val="28"/>
        </w:rPr>
        <w:t>практическая работа по теме</w:t>
      </w:r>
      <w:r w:rsidR="00595AF4">
        <w:rPr>
          <w:sz w:val="28"/>
          <w:szCs w:val="28"/>
        </w:rPr>
        <w:t xml:space="preserve">  «Себестоимость продукции»</w:t>
      </w:r>
    </w:p>
    <w:p w:rsidR="00442504" w:rsidRDefault="00CE1CF2" w:rsidP="00442504">
      <w:pPr>
        <w:rPr>
          <w:sz w:val="28"/>
          <w:szCs w:val="28"/>
        </w:rPr>
      </w:pPr>
      <w:r>
        <w:rPr>
          <w:sz w:val="28"/>
          <w:szCs w:val="28"/>
        </w:rPr>
        <w:t xml:space="preserve">2й урок </w:t>
      </w:r>
      <w:r w:rsidR="00294F3C">
        <w:rPr>
          <w:sz w:val="28"/>
          <w:szCs w:val="28"/>
        </w:rPr>
        <w:t>решение теста «Себестоимость»</w:t>
      </w:r>
      <w:r w:rsidR="00595AF4">
        <w:rPr>
          <w:sz w:val="28"/>
          <w:szCs w:val="28"/>
        </w:rPr>
        <w:t>.</w:t>
      </w:r>
    </w:p>
    <w:p w:rsidR="00595AF4" w:rsidRPr="00294F3C" w:rsidRDefault="00595AF4" w:rsidP="00442504">
      <w:pPr>
        <w:rPr>
          <w:sz w:val="28"/>
          <w:szCs w:val="28"/>
        </w:rPr>
      </w:pPr>
      <w:r>
        <w:rPr>
          <w:sz w:val="28"/>
          <w:szCs w:val="28"/>
        </w:rPr>
        <w:t>ФОТО РАЮОТЫ В ТЕТРАДИ ВЫСЫЛАЕМ НА ЭЛ. АДРЕС</w:t>
      </w:r>
      <w:r w:rsidRPr="00294F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</w:t>
      </w:r>
      <w:r w:rsidRPr="00294F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npet</w:t>
      </w:r>
      <w:proofErr w:type="spellEnd"/>
      <w:r w:rsidRPr="00294F3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94F3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A7189" w:rsidRPr="00995070" w:rsidRDefault="001A7189" w:rsidP="001A7189">
      <w:pPr>
        <w:rPr>
          <w:sz w:val="28"/>
          <w:szCs w:val="28"/>
        </w:rPr>
      </w:pPr>
    </w:p>
    <w:p w:rsidR="00294F3C" w:rsidRPr="00294F3C" w:rsidRDefault="00294F3C" w:rsidP="00294F3C">
      <w:pPr>
        <w:widowControl/>
        <w:jc w:val="center"/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 xml:space="preserve">Практическая работа по теме СЕБЕСТОИМОСТЬ ПРОДУКЦИИ </w:t>
      </w:r>
    </w:p>
    <w:p w:rsidR="00294F3C" w:rsidRPr="00294F3C" w:rsidRDefault="00294F3C" w:rsidP="00294F3C">
      <w:pPr>
        <w:widowControl/>
        <w:jc w:val="center"/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И ТОЧКА БЕЗУБЫТОЧНОСТИ ПРОИЗВОДСТВА</w:t>
      </w:r>
    </w:p>
    <w:p w:rsidR="00294F3C" w:rsidRPr="00294F3C" w:rsidRDefault="00294F3C" w:rsidP="00294F3C">
      <w:pPr>
        <w:pStyle w:val="ac"/>
        <w:rPr>
          <w:sz w:val="28"/>
          <w:szCs w:val="28"/>
        </w:rPr>
      </w:pPr>
      <w:r w:rsidRPr="00294F3C">
        <w:rPr>
          <w:b/>
          <w:sz w:val="28"/>
          <w:szCs w:val="28"/>
        </w:rPr>
        <w:t xml:space="preserve">           Задание 1. </w:t>
      </w:r>
      <w:r w:rsidRPr="00294F3C">
        <w:rPr>
          <w:sz w:val="28"/>
          <w:szCs w:val="28"/>
        </w:rPr>
        <w:t>Масса заготовки  4 кг. Масса отхода 1 кг. Цена 1 кг</w:t>
      </w:r>
      <w:proofErr w:type="gramStart"/>
      <w:r w:rsidRPr="00294F3C">
        <w:rPr>
          <w:sz w:val="28"/>
          <w:szCs w:val="28"/>
        </w:rPr>
        <w:t>.</w:t>
      </w:r>
      <w:proofErr w:type="gramEnd"/>
      <w:r w:rsidRPr="00294F3C">
        <w:rPr>
          <w:sz w:val="28"/>
          <w:szCs w:val="28"/>
        </w:rPr>
        <w:t xml:space="preserve"> </w:t>
      </w:r>
      <w:proofErr w:type="gramStart"/>
      <w:r w:rsidRPr="00294F3C">
        <w:rPr>
          <w:sz w:val="28"/>
          <w:szCs w:val="28"/>
        </w:rPr>
        <w:t>м</w:t>
      </w:r>
      <w:proofErr w:type="gramEnd"/>
      <w:r w:rsidRPr="00294F3C">
        <w:rPr>
          <w:sz w:val="28"/>
          <w:szCs w:val="28"/>
        </w:rPr>
        <w:t xml:space="preserve">атериала </w:t>
      </w:r>
      <w:r w:rsidRPr="00294F3C">
        <w:rPr>
          <w:b/>
          <w:sz w:val="28"/>
          <w:szCs w:val="28"/>
        </w:rPr>
        <w:t>170</w:t>
      </w:r>
      <w:r w:rsidRPr="00294F3C">
        <w:rPr>
          <w:sz w:val="28"/>
          <w:szCs w:val="28"/>
        </w:rPr>
        <w:t xml:space="preserve"> руб., цена 1 кг. отходов </w:t>
      </w:r>
      <w:r w:rsidRPr="00294F3C">
        <w:rPr>
          <w:b/>
          <w:sz w:val="28"/>
          <w:szCs w:val="28"/>
        </w:rPr>
        <w:t>80</w:t>
      </w:r>
      <w:r w:rsidRPr="00294F3C">
        <w:rPr>
          <w:sz w:val="28"/>
          <w:szCs w:val="28"/>
        </w:rPr>
        <w:t xml:space="preserve"> руб. Рассчитать затраты на основные материалы при выпуске 100 штук изделий.</w:t>
      </w:r>
    </w:p>
    <w:p w:rsidR="00294F3C" w:rsidRPr="00294F3C" w:rsidRDefault="00294F3C" w:rsidP="00294F3C">
      <w:pPr>
        <w:pStyle w:val="ac"/>
        <w:ind w:firstLine="709"/>
        <w:rPr>
          <w:sz w:val="28"/>
          <w:szCs w:val="28"/>
        </w:rPr>
      </w:pPr>
      <w:r w:rsidRPr="00294F3C">
        <w:rPr>
          <w:b/>
          <w:sz w:val="28"/>
          <w:szCs w:val="28"/>
        </w:rPr>
        <w:t xml:space="preserve">Задание 2. </w:t>
      </w:r>
      <w:r w:rsidRPr="00294F3C">
        <w:rPr>
          <w:sz w:val="28"/>
          <w:szCs w:val="28"/>
        </w:rPr>
        <w:t>Сумма расходов на содержание и эксплуатацию оборудования за месяц составляет 3560 рублей. Фонд заработной платы основных производственных рабочих за месяц 55000 рублей. Зарабо</w:t>
      </w:r>
      <w:r w:rsidRPr="00294F3C">
        <w:rPr>
          <w:sz w:val="28"/>
          <w:szCs w:val="28"/>
        </w:rPr>
        <w:t>т</w:t>
      </w:r>
      <w:r w:rsidRPr="00294F3C">
        <w:rPr>
          <w:sz w:val="28"/>
          <w:szCs w:val="28"/>
        </w:rPr>
        <w:t>ная плата основных рабочих, включаемая в стоимость одного изделия – 7,8 рублей. Определить, к</w:t>
      </w:r>
      <w:r w:rsidRPr="00294F3C">
        <w:rPr>
          <w:sz w:val="28"/>
          <w:szCs w:val="28"/>
        </w:rPr>
        <w:t>а</w:t>
      </w:r>
      <w:r w:rsidRPr="00294F3C">
        <w:rPr>
          <w:sz w:val="28"/>
          <w:szCs w:val="28"/>
        </w:rPr>
        <w:t>кая сумма расходов на содержание и эксплуатацию оборудования будет включена в себестоимость единицы продукции?</w:t>
      </w:r>
    </w:p>
    <w:p w:rsidR="00294F3C" w:rsidRPr="00294F3C" w:rsidRDefault="00294F3C" w:rsidP="00294F3C">
      <w:pPr>
        <w:pStyle w:val="ac"/>
        <w:ind w:firstLine="709"/>
        <w:rPr>
          <w:sz w:val="28"/>
          <w:szCs w:val="28"/>
        </w:rPr>
      </w:pPr>
      <w:r w:rsidRPr="00294F3C">
        <w:rPr>
          <w:b/>
          <w:sz w:val="28"/>
          <w:szCs w:val="28"/>
        </w:rPr>
        <w:t xml:space="preserve">Задание 3. </w:t>
      </w:r>
      <w:r w:rsidRPr="00294F3C">
        <w:rPr>
          <w:sz w:val="28"/>
          <w:szCs w:val="28"/>
        </w:rPr>
        <w:t>Годовая программа выпуска продукции предприятия 4000 шт. изделий. Годовой расход о</w:t>
      </w:r>
      <w:r w:rsidRPr="00294F3C">
        <w:rPr>
          <w:sz w:val="28"/>
          <w:szCs w:val="28"/>
        </w:rPr>
        <w:t>с</w:t>
      </w:r>
      <w:r w:rsidRPr="00294F3C">
        <w:rPr>
          <w:sz w:val="28"/>
          <w:szCs w:val="28"/>
        </w:rPr>
        <w:t>новных материалов 900000 руб. За год израсходовано комплектующих на сумму 400000 руб. Фонд годовой  тарифной заработной платы основных рабочих 1400000 руб. Общий годовой фонд зарабо</w:t>
      </w:r>
      <w:r w:rsidRPr="00294F3C">
        <w:rPr>
          <w:sz w:val="28"/>
          <w:szCs w:val="28"/>
        </w:rPr>
        <w:t>т</w:t>
      </w:r>
      <w:r w:rsidRPr="00294F3C">
        <w:rPr>
          <w:sz w:val="28"/>
          <w:szCs w:val="28"/>
        </w:rPr>
        <w:t>ной платы основных производственных рабочих 15000000 руб. Сумма накладных общехозяйстве</w:t>
      </w:r>
      <w:r w:rsidRPr="00294F3C">
        <w:rPr>
          <w:sz w:val="28"/>
          <w:szCs w:val="28"/>
        </w:rPr>
        <w:t>н</w:t>
      </w:r>
      <w:r w:rsidRPr="00294F3C">
        <w:rPr>
          <w:sz w:val="28"/>
          <w:szCs w:val="28"/>
        </w:rPr>
        <w:t>ных расходов за год составила 12000000 руб. Коммерческие расходы составляют 2% от заводской себестоимости изделия. Определить технологическую, производственную и полную себесто</w:t>
      </w:r>
      <w:r w:rsidRPr="00294F3C">
        <w:rPr>
          <w:sz w:val="28"/>
          <w:szCs w:val="28"/>
        </w:rPr>
        <w:t>и</w:t>
      </w:r>
      <w:r w:rsidRPr="00294F3C">
        <w:rPr>
          <w:sz w:val="28"/>
          <w:szCs w:val="28"/>
        </w:rPr>
        <w:t>мость изделия.</w:t>
      </w:r>
    </w:p>
    <w:p w:rsidR="00294F3C" w:rsidRPr="00294F3C" w:rsidRDefault="00294F3C" w:rsidP="00294F3C">
      <w:pPr>
        <w:pStyle w:val="ac"/>
        <w:ind w:firstLine="709"/>
        <w:rPr>
          <w:sz w:val="28"/>
          <w:szCs w:val="28"/>
        </w:rPr>
      </w:pPr>
      <w:r w:rsidRPr="00294F3C">
        <w:rPr>
          <w:b/>
          <w:sz w:val="28"/>
          <w:szCs w:val="28"/>
        </w:rPr>
        <w:t xml:space="preserve">Задание  4. </w:t>
      </w:r>
      <w:r w:rsidRPr="00294F3C">
        <w:rPr>
          <w:sz w:val="28"/>
          <w:szCs w:val="28"/>
        </w:rPr>
        <w:t>Годовая программа выпуска продукции предприятия 15000 шт. изделий. Годовой расход о</w:t>
      </w:r>
      <w:r w:rsidRPr="00294F3C">
        <w:rPr>
          <w:sz w:val="28"/>
          <w:szCs w:val="28"/>
        </w:rPr>
        <w:t>с</w:t>
      </w:r>
      <w:r w:rsidRPr="00294F3C">
        <w:rPr>
          <w:sz w:val="28"/>
          <w:szCs w:val="28"/>
        </w:rPr>
        <w:t>новных материалов 150 тыс. руб. За год израсходовано комплектующих на сумму 900 тыс. руб. Фонд годовой  тарифной заработной платы основных рабочих 12000 тыс. руб. Общий годовой фонд зар</w:t>
      </w:r>
      <w:r w:rsidRPr="00294F3C">
        <w:rPr>
          <w:sz w:val="28"/>
          <w:szCs w:val="28"/>
        </w:rPr>
        <w:t>а</w:t>
      </w:r>
      <w:r w:rsidRPr="00294F3C">
        <w:rPr>
          <w:sz w:val="28"/>
          <w:szCs w:val="28"/>
        </w:rPr>
        <w:t>ботной платы основных производственных рабочих 15000 тыс. руб. Размер дополнительной зарабо</w:t>
      </w:r>
      <w:r w:rsidRPr="00294F3C">
        <w:rPr>
          <w:sz w:val="28"/>
          <w:szCs w:val="28"/>
        </w:rPr>
        <w:t>т</w:t>
      </w:r>
      <w:r w:rsidRPr="00294F3C">
        <w:rPr>
          <w:sz w:val="28"/>
          <w:szCs w:val="28"/>
        </w:rPr>
        <w:t>ной платы составляет 11% от основной зарплаты основных производственных рабочих. Размер о</w:t>
      </w:r>
      <w:r w:rsidRPr="00294F3C">
        <w:rPr>
          <w:sz w:val="28"/>
          <w:szCs w:val="28"/>
        </w:rPr>
        <w:t>т</w:t>
      </w:r>
      <w:r w:rsidRPr="00294F3C">
        <w:rPr>
          <w:sz w:val="28"/>
          <w:szCs w:val="28"/>
        </w:rPr>
        <w:t>числений во внебюджетные фонды  принять согласно действующим на данный момент нормам. Сумма расходов на содержание и эксплуатацию оборудования  за год составила 300 тыс.  руб. Год</w:t>
      </w:r>
      <w:r w:rsidRPr="00294F3C">
        <w:rPr>
          <w:sz w:val="28"/>
          <w:szCs w:val="28"/>
        </w:rPr>
        <w:t>о</w:t>
      </w:r>
      <w:r w:rsidRPr="00294F3C">
        <w:rPr>
          <w:sz w:val="28"/>
          <w:szCs w:val="28"/>
        </w:rPr>
        <w:t>вые цеховые расходы 1700 тыс. руб.  Определить технологическую и цеховую себестоимость изд</w:t>
      </w:r>
      <w:r w:rsidRPr="00294F3C">
        <w:rPr>
          <w:sz w:val="28"/>
          <w:szCs w:val="28"/>
        </w:rPr>
        <w:t>е</w:t>
      </w:r>
      <w:r w:rsidRPr="00294F3C">
        <w:rPr>
          <w:sz w:val="28"/>
          <w:szCs w:val="28"/>
        </w:rPr>
        <w:t>лия.</w:t>
      </w:r>
    </w:p>
    <w:p w:rsidR="00294F3C" w:rsidRPr="00294F3C" w:rsidRDefault="00294F3C" w:rsidP="00294F3C">
      <w:pPr>
        <w:pStyle w:val="ac"/>
        <w:ind w:firstLine="709"/>
        <w:rPr>
          <w:sz w:val="28"/>
          <w:szCs w:val="28"/>
        </w:rPr>
      </w:pPr>
      <w:r w:rsidRPr="00294F3C">
        <w:rPr>
          <w:b/>
          <w:sz w:val="28"/>
          <w:szCs w:val="28"/>
        </w:rPr>
        <w:t xml:space="preserve">Задание 5. </w:t>
      </w:r>
      <w:r w:rsidRPr="00294F3C">
        <w:rPr>
          <w:sz w:val="28"/>
          <w:szCs w:val="28"/>
        </w:rPr>
        <w:t>Предприятие выпускает 200000 штук изделий в месяц. Переменные затраты 27,2 млн. руб. Постоянные затраты 4,85 млн. руб.  Цена 300 руб. Определить точку безубыточности (пороговое количество товара)</w:t>
      </w:r>
    </w:p>
    <w:p w:rsidR="0039401C" w:rsidRPr="00294F3C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294F3C" w:rsidRPr="00294F3C" w:rsidRDefault="00294F3C" w:rsidP="00294F3C">
      <w:pPr>
        <w:jc w:val="center"/>
        <w:rPr>
          <w:sz w:val="28"/>
          <w:szCs w:val="28"/>
        </w:rPr>
      </w:pPr>
      <w:r w:rsidRPr="00294F3C">
        <w:rPr>
          <w:sz w:val="28"/>
          <w:szCs w:val="28"/>
        </w:rPr>
        <w:t>Тест по теме «Издержки производства и обращения»</w:t>
      </w:r>
    </w:p>
    <w:p w:rsidR="00294F3C" w:rsidRPr="00294F3C" w:rsidRDefault="00294F3C" w:rsidP="00294F3C">
      <w:pPr>
        <w:jc w:val="center"/>
        <w:rPr>
          <w:sz w:val="28"/>
          <w:szCs w:val="28"/>
        </w:rPr>
      </w:pPr>
      <w:r w:rsidRPr="00294F3C">
        <w:rPr>
          <w:sz w:val="28"/>
          <w:szCs w:val="28"/>
        </w:rPr>
        <w:t>Выберите один правильный ответ</w:t>
      </w:r>
    </w:p>
    <w:p w:rsidR="00294F3C" w:rsidRPr="00294F3C" w:rsidRDefault="00294F3C" w:rsidP="00294F3C">
      <w:pPr>
        <w:rPr>
          <w:sz w:val="28"/>
          <w:szCs w:val="28"/>
        </w:rPr>
      </w:pP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1.Какие затраты относят к группировке затрат по экономическим элементам?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lastRenderedPageBreak/>
        <w:t>А) затраты на топливо и энергию на технологические цели;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затраты на основную зарплату производственных рабочих;</w:t>
      </w:r>
      <w:r w:rsidRPr="00294F3C">
        <w:rPr>
          <w:sz w:val="28"/>
          <w:szCs w:val="28"/>
        </w:rPr>
        <w:br/>
        <w:t>В) затраты на амортизацию;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Г</w:t>
      </w:r>
      <w:proofErr w:type="gramStart"/>
      <w:r w:rsidRPr="00294F3C">
        <w:rPr>
          <w:sz w:val="28"/>
          <w:szCs w:val="28"/>
        </w:rPr>
        <w:t>)р</w:t>
      </w:r>
      <w:proofErr w:type="gramEnd"/>
      <w:r w:rsidRPr="00294F3C">
        <w:rPr>
          <w:sz w:val="28"/>
          <w:szCs w:val="28"/>
        </w:rPr>
        <w:t>асходы на подготовку и освоение производства</w:t>
      </w: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2. Какие затраты входят в группировку по статьям калькуляции?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затраты на оплату труда;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амортизация ОФ;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затраты на вспомогательные материалы;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Г</w:t>
      </w:r>
      <w:proofErr w:type="gramStart"/>
      <w:r w:rsidRPr="00294F3C">
        <w:rPr>
          <w:sz w:val="28"/>
          <w:szCs w:val="28"/>
        </w:rPr>
        <w:t>)р</w:t>
      </w:r>
      <w:proofErr w:type="gramEnd"/>
      <w:r w:rsidRPr="00294F3C">
        <w:rPr>
          <w:sz w:val="28"/>
          <w:szCs w:val="28"/>
        </w:rPr>
        <w:t>асходы на подготовку и освоение производства.</w:t>
      </w: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3. Затраты по управлению и организации производства относят к затратам: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прямым;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косвенным;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постоянным;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Г</w:t>
      </w:r>
      <w:proofErr w:type="gramStart"/>
      <w:r w:rsidRPr="00294F3C">
        <w:rPr>
          <w:sz w:val="28"/>
          <w:szCs w:val="28"/>
        </w:rPr>
        <w:t>)п</w:t>
      </w:r>
      <w:proofErr w:type="gramEnd"/>
      <w:r w:rsidRPr="00294F3C">
        <w:rPr>
          <w:sz w:val="28"/>
          <w:szCs w:val="28"/>
        </w:rPr>
        <w:t>еременным.</w:t>
      </w: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4. Найти затраты, ошибочно включенные в статью «общецеховые расходы»: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зарплата рабочего-станочника;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амортизация здания цеха;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</w:t>
      </w:r>
      <w:proofErr w:type="gramStart"/>
      <w:r w:rsidRPr="00294F3C">
        <w:rPr>
          <w:sz w:val="28"/>
          <w:szCs w:val="28"/>
        </w:rPr>
        <w:t>)з</w:t>
      </w:r>
      <w:proofErr w:type="gramEnd"/>
      <w:r w:rsidRPr="00294F3C">
        <w:rPr>
          <w:sz w:val="28"/>
          <w:szCs w:val="28"/>
        </w:rPr>
        <w:t>атраты на отопление и освещение цеха;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Г</w:t>
      </w:r>
      <w:proofErr w:type="gramStart"/>
      <w:r w:rsidRPr="00294F3C">
        <w:rPr>
          <w:sz w:val="28"/>
          <w:szCs w:val="28"/>
        </w:rPr>
        <w:t>)з</w:t>
      </w:r>
      <w:proofErr w:type="gramEnd"/>
      <w:r w:rsidRPr="00294F3C">
        <w:rPr>
          <w:sz w:val="28"/>
          <w:szCs w:val="28"/>
        </w:rPr>
        <w:t>арплата директора завода.</w:t>
      </w: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5.Какие затраты являются прямыми: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затраты, связанные с работой предприятия;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затраты, связанные с изготовлением конкретного вида продукции.</w:t>
      </w: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6.Какие затраты относятся к себестоимости продукции основного производства.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затраты на подготовку и освоение новых видов продукции;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сбытовые расходы;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затраты на сырье и основные материалы.</w:t>
      </w: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7.Какие расходы относятся к переменным затратам?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цеховые расходы;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затраты на сырье и основные материалы;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</w:t>
      </w:r>
      <w:proofErr w:type="gramStart"/>
      <w:r w:rsidRPr="00294F3C">
        <w:rPr>
          <w:sz w:val="28"/>
          <w:szCs w:val="28"/>
        </w:rPr>
        <w:t>)о</w:t>
      </w:r>
      <w:proofErr w:type="gramEnd"/>
      <w:r w:rsidRPr="00294F3C">
        <w:rPr>
          <w:sz w:val="28"/>
          <w:szCs w:val="28"/>
        </w:rPr>
        <w:t>сновная зарплата производственных рабочих.</w:t>
      </w: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8.Указать комплексные статьи расхода: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сырье и основные материалы;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дополнительная зарплата производственных рабочих;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цеховые расходы.</w:t>
      </w: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 xml:space="preserve">9. Какие затраты относят к </w:t>
      </w:r>
      <w:proofErr w:type="gramStart"/>
      <w:r w:rsidRPr="00294F3C">
        <w:rPr>
          <w:b/>
          <w:sz w:val="28"/>
          <w:szCs w:val="28"/>
        </w:rPr>
        <w:t>условно-постоянным</w:t>
      </w:r>
      <w:proofErr w:type="gramEnd"/>
      <w:r w:rsidRPr="00294F3C">
        <w:rPr>
          <w:b/>
          <w:sz w:val="28"/>
          <w:szCs w:val="28"/>
        </w:rPr>
        <w:t>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затраты на сырье и основные материалы;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основная зарплата производственных рабочих;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</w:t>
      </w:r>
      <w:proofErr w:type="gramStart"/>
      <w:r w:rsidRPr="00294F3C">
        <w:rPr>
          <w:sz w:val="28"/>
          <w:szCs w:val="28"/>
        </w:rPr>
        <w:t>)з</w:t>
      </w:r>
      <w:proofErr w:type="gramEnd"/>
      <w:r w:rsidRPr="00294F3C">
        <w:rPr>
          <w:sz w:val="28"/>
          <w:szCs w:val="28"/>
        </w:rPr>
        <w:t>арплата управленческого персонала.</w:t>
      </w: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10.В чем назначение классификации затрат по экономическим элементам: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расчет себестоимости единицы продукции;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 определение общих затрат на производство продукции;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исчисление материальных затрат на выпуск продукции.</w:t>
      </w: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11.Какие затраты по методу «директ-костинг» списываются за счет маржинальной прибыли?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lastRenderedPageBreak/>
        <w:t>А) постоянные затраты;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 переменные затраты.</w:t>
      </w: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12.Какие затраты являются переменными?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затраты, увеличивающиеся пропорционально увеличению объема выпускаемой продукции;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затраты на выплату банковского процента по кредиту;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затраты, уменьшающиеся по мере увеличения объема выпускаемой продукции.</w:t>
      </w: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294F3C">
        <w:rPr>
          <w:b/>
          <w:sz w:val="28"/>
          <w:szCs w:val="28"/>
        </w:rPr>
        <w:t>.Что из перечисленного не относится к прямым затратам?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сырье, покупные полуфабрикаты и комплектующие изделия;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зарплата производственных рабочих;</w:t>
      </w:r>
      <w:r w:rsidRPr="00294F3C">
        <w:rPr>
          <w:sz w:val="28"/>
          <w:szCs w:val="28"/>
        </w:rPr>
        <w:br/>
        <w:t>В) амортизация ОФ.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294F3C">
        <w:rPr>
          <w:b/>
          <w:sz w:val="28"/>
          <w:szCs w:val="28"/>
        </w:rPr>
        <w:t xml:space="preserve">. По способу включения в себестоимость затраты делятся </w:t>
      </w:r>
      <w:proofErr w:type="gramStart"/>
      <w:r w:rsidRPr="00294F3C">
        <w:rPr>
          <w:b/>
          <w:sz w:val="28"/>
          <w:szCs w:val="28"/>
        </w:rPr>
        <w:t>на</w:t>
      </w:r>
      <w:proofErr w:type="gramEnd"/>
      <w:r w:rsidRPr="00294F3C">
        <w:rPr>
          <w:b/>
          <w:sz w:val="28"/>
          <w:szCs w:val="28"/>
        </w:rPr>
        <w:t>: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прямые и косвенные;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основные и накладные;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простые и комплексные.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294F3C">
        <w:rPr>
          <w:b/>
          <w:sz w:val="28"/>
          <w:szCs w:val="28"/>
        </w:rPr>
        <w:t>. Полная себестоимость включает в себя: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затраты цеха на выполнение технологических операций и управление цехом;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</w:t>
      </w:r>
      <w:proofErr w:type="gramStart"/>
      <w:r w:rsidRPr="00294F3C">
        <w:rPr>
          <w:sz w:val="28"/>
          <w:szCs w:val="28"/>
        </w:rPr>
        <w:t>)п</w:t>
      </w:r>
      <w:proofErr w:type="gramEnd"/>
      <w:r w:rsidRPr="00294F3C">
        <w:rPr>
          <w:sz w:val="28"/>
          <w:szCs w:val="28"/>
        </w:rPr>
        <w:t>роизводственную себестоимость и внепроизводственные расходы;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цеховую себестоимость и общехозяйственные расходы.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294F3C">
        <w:rPr>
          <w:b/>
          <w:sz w:val="28"/>
          <w:szCs w:val="28"/>
        </w:rPr>
        <w:t>. Как ведут себя переменные издержки на 1 единицу продукции при увеличении объема выпуска: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остаются неизменными;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увеличиваются;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</w:t>
      </w:r>
      <w:proofErr w:type="gramStart"/>
      <w:r w:rsidRPr="00294F3C">
        <w:rPr>
          <w:sz w:val="28"/>
          <w:szCs w:val="28"/>
        </w:rPr>
        <w:t>)у</w:t>
      </w:r>
      <w:proofErr w:type="gramEnd"/>
      <w:r w:rsidRPr="00294F3C">
        <w:rPr>
          <w:sz w:val="28"/>
          <w:szCs w:val="28"/>
        </w:rPr>
        <w:t>меньшаются.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294F3C">
        <w:rPr>
          <w:b/>
          <w:sz w:val="28"/>
          <w:szCs w:val="28"/>
        </w:rPr>
        <w:t xml:space="preserve">.Какие затраты не относят </w:t>
      </w:r>
      <w:proofErr w:type="gramStart"/>
      <w:r w:rsidRPr="00294F3C">
        <w:rPr>
          <w:b/>
          <w:sz w:val="28"/>
          <w:szCs w:val="28"/>
        </w:rPr>
        <w:t>к</w:t>
      </w:r>
      <w:proofErr w:type="gramEnd"/>
      <w:r w:rsidRPr="00294F3C">
        <w:rPr>
          <w:b/>
          <w:sz w:val="28"/>
          <w:szCs w:val="28"/>
        </w:rPr>
        <w:t xml:space="preserve"> основным?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зарплата руководителей и служащих;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затраты на основные материалы;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</w:t>
      </w:r>
      <w:proofErr w:type="gramStart"/>
      <w:r w:rsidRPr="00294F3C">
        <w:rPr>
          <w:sz w:val="28"/>
          <w:szCs w:val="28"/>
        </w:rPr>
        <w:t>)з</w:t>
      </w:r>
      <w:proofErr w:type="gramEnd"/>
      <w:r w:rsidRPr="00294F3C">
        <w:rPr>
          <w:sz w:val="28"/>
          <w:szCs w:val="28"/>
        </w:rPr>
        <w:t>атраты на топливо и технологические цели.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294F3C">
        <w:rPr>
          <w:b/>
          <w:sz w:val="28"/>
          <w:szCs w:val="28"/>
        </w:rPr>
        <w:t>.Какие статьи затрат включаются в цеховую себестоимость?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затраты на зарплату производственных рабочих;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административно-управленческие расходы;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затраты на сырье и основные материалы.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294F3C">
        <w:rPr>
          <w:b/>
          <w:sz w:val="28"/>
          <w:szCs w:val="28"/>
        </w:rPr>
        <w:t>.Какие затраты списываются за счет чистой прибыли?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затраты на заработанную плату руководителей;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транспортные расходы;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</w:t>
      </w:r>
      <w:proofErr w:type="gramStart"/>
      <w:r w:rsidRPr="00294F3C">
        <w:rPr>
          <w:sz w:val="28"/>
          <w:szCs w:val="28"/>
        </w:rPr>
        <w:t>)с</w:t>
      </w:r>
      <w:proofErr w:type="gramEnd"/>
      <w:r w:rsidRPr="00294F3C">
        <w:rPr>
          <w:sz w:val="28"/>
          <w:szCs w:val="28"/>
        </w:rPr>
        <w:t>верхнормативные затраты на рекламу, процент за кредит, арендную плату.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294F3C">
        <w:rPr>
          <w:b/>
          <w:sz w:val="28"/>
          <w:szCs w:val="28"/>
        </w:rPr>
        <w:t xml:space="preserve">.Какие затраты не относят к </w:t>
      </w:r>
      <w:proofErr w:type="gramStart"/>
      <w:r w:rsidRPr="00294F3C">
        <w:rPr>
          <w:b/>
          <w:sz w:val="28"/>
          <w:szCs w:val="28"/>
        </w:rPr>
        <w:t>производственным</w:t>
      </w:r>
      <w:proofErr w:type="gramEnd"/>
      <w:r w:rsidRPr="00294F3C">
        <w:rPr>
          <w:b/>
          <w:sz w:val="28"/>
          <w:szCs w:val="28"/>
        </w:rPr>
        <w:t>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затраты на реализацию продукции;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затраты на содержание управленческого персонала.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294F3C">
        <w:rPr>
          <w:b/>
          <w:sz w:val="28"/>
          <w:szCs w:val="28"/>
        </w:rPr>
        <w:t>. На что корректируется себестоимость товарной продукции?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на расходы будущих периодов;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на остатки готовой продукции на складе;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</w:t>
      </w:r>
      <w:proofErr w:type="gramStart"/>
      <w:r w:rsidRPr="00294F3C">
        <w:rPr>
          <w:sz w:val="28"/>
          <w:szCs w:val="28"/>
        </w:rPr>
        <w:t>)н</w:t>
      </w:r>
      <w:proofErr w:type="gramEnd"/>
      <w:r w:rsidRPr="00294F3C">
        <w:rPr>
          <w:sz w:val="28"/>
          <w:szCs w:val="28"/>
        </w:rPr>
        <w:t>а изменение незавершенного производства.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294F3C">
        <w:rPr>
          <w:b/>
          <w:sz w:val="28"/>
          <w:szCs w:val="28"/>
        </w:rPr>
        <w:t>.Как ведут себя условно-постоянные расходы при увеличении выпуска продукции?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lastRenderedPageBreak/>
        <w:t>А) не изменяются;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 увеличиваются скачкообразно;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увеличиваются пропорционально.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294F3C">
        <w:rPr>
          <w:b/>
          <w:sz w:val="28"/>
          <w:szCs w:val="28"/>
        </w:rPr>
        <w:t>.Какие затраты по методу «директ-костинг» списываются за счет себестоимости продукции: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постоянные затраты;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 переменные затраты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294F3C">
        <w:rPr>
          <w:b/>
          <w:sz w:val="28"/>
          <w:szCs w:val="28"/>
        </w:rPr>
        <w:t>.К какой группе затрат относят затраты по содержанию управленческого аппарата?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к переменным издержкам;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 к постоянным издержкам.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294F3C">
        <w:rPr>
          <w:b/>
          <w:sz w:val="28"/>
          <w:szCs w:val="28"/>
        </w:rPr>
        <w:t>.По какому методу калькулирования постоянные затраты списываются за счет маржинальной выручки?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по расчетно-аналитическому методу;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по методу прямого счета;</w:t>
      </w:r>
      <w:r w:rsidRPr="00294F3C">
        <w:rPr>
          <w:sz w:val="28"/>
          <w:szCs w:val="28"/>
        </w:rPr>
        <w:br/>
        <w:t>В) по методу «директ-костинг».</w:t>
      </w:r>
    </w:p>
    <w:p w:rsidR="00294F3C" w:rsidRPr="00294F3C" w:rsidRDefault="00294F3C" w:rsidP="00294F3C">
      <w:pPr>
        <w:rPr>
          <w:b/>
          <w:sz w:val="28"/>
          <w:szCs w:val="28"/>
        </w:rPr>
      </w:pPr>
      <w:r w:rsidRPr="00294F3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294F3C">
        <w:rPr>
          <w:b/>
          <w:sz w:val="28"/>
          <w:szCs w:val="28"/>
        </w:rPr>
        <w:t>. Что включают в себя производственные издержки?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издержки, связанные со сбытом продукции;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издержки производственной сферы;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маркетинговые издержки.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294F3C">
        <w:rPr>
          <w:b/>
          <w:sz w:val="28"/>
          <w:szCs w:val="28"/>
        </w:rPr>
        <w:t>. Что означает понятие «альтернативные издержки»?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издержки, связанные с использованием альтернативных видов сырья и материалов;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</w:t>
      </w:r>
      <w:proofErr w:type="gramStart"/>
      <w:r w:rsidRPr="00294F3C">
        <w:rPr>
          <w:sz w:val="28"/>
          <w:szCs w:val="28"/>
        </w:rPr>
        <w:t>)и</w:t>
      </w:r>
      <w:proofErr w:type="gramEnd"/>
      <w:r w:rsidRPr="00294F3C">
        <w:rPr>
          <w:sz w:val="28"/>
          <w:szCs w:val="28"/>
        </w:rPr>
        <w:t>здержки по содержанию аппарата управления;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стоимость ресурсов производства при альтернативном их использовании на другом производстве.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294F3C">
        <w:rPr>
          <w:b/>
          <w:sz w:val="28"/>
          <w:szCs w:val="28"/>
        </w:rPr>
        <w:t>. Что включают в себя явные издержки?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стоимость сырья, материалов, топлива, энергии;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стоимость сырья, материалов, амортизации, затрат на оплату труда и административные расходы;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</w:t>
      </w:r>
      <w:proofErr w:type="gramStart"/>
      <w:r w:rsidRPr="00294F3C">
        <w:rPr>
          <w:sz w:val="28"/>
          <w:szCs w:val="28"/>
        </w:rPr>
        <w:t>)с</w:t>
      </w:r>
      <w:proofErr w:type="gramEnd"/>
      <w:r w:rsidRPr="00294F3C">
        <w:rPr>
          <w:sz w:val="28"/>
          <w:szCs w:val="28"/>
        </w:rPr>
        <w:t>тоимость энергии, топлива.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294F3C">
        <w:rPr>
          <w:b/>
          <w:sz w:val="28"/>
          <w:szCs w:val="28"/>
        </w:rPr>
        <w:t>.Какие затраты списываются за счет чистой прибыли предприятия?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сверхнормативные затраты на рекламу;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затраты на закупку сырья, материалов, топлива;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</w:t>
      </w:r>
      <w:proofErr w:type="gramStart"/>
      <w:r w:rsidRPr="00294F3C">
        <w:rPr>
          <w:sz w:val="28"/>
          <w:szCs w:val="28"/>
        </w:rPr>
        <w:t>)з</w:t>
      </w:r>
      <w:proofErr w:type="gramEnd"/>
      <w:r w:rsidRPr="00294F3C">
        <w:rPr>
          <w:sz w:val="28"/>
          <w:szCs w:val="28"/>
        </w:rPr>
        <w:t>атраты на оплату труда служащих.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294F3C">
        <w:rPr>
          <w:b/>
          <w:sz w:val="28"/>
          <w:szCs w:val="28"/>
        </w:rPr>
        <w:t>.Как списываются затраты первым семи статьям калькуляции?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прямо включаются в себестоимость продукции;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косвенно переносятся на себестоимость продукции пропорционально выбранной базе;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1-13.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294F3C">
        <w:rPr>
          <w:b/>
          <w:sz w:val="28"/>
          <w:szCs w:val="28"/>
        </w:rPr>
        <w:t>.Как списываются затраты по первым семи статьям калькуляции?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1-10;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1-12;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1-13.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Pr="00294F3C">
        <w:rPr>
          <w:b/>
          <w:sz w:val="28"/>
          <w:szCs w:val="28"/>
        </w:rPr>
        <w:t xml:space="preserve">.Какие затраты относятся к группе расходов на содержание и </w:t>
      </w:r>
      <w:r w:rsidRPr="00294F3C">
        <w:rPr>
          <w:b/>
          <w:sz w:val="28"/>
          <w:szCs w:val="28"/>
        </w:rPr>
        <w:lastRenderedPageBreak/>
        <w:t>эксплуатации оборудования?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затраты на совершенствование технологии и обслуживание оборудования;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техническое обслуживание машин и оборудования;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</w:t>
      </w:r>
      <w:proofErr w:type="gramStart"/>
      <w:r w:rsidRPr="00294F3C">
        <w:rPr>
          <w:sz w:val="28"/>
          <w:szCs w:val="28"/>
        </w:rPr>
        <w:t>)ц</w:t>
      </w:r>
      <w:proofErr w:type="gramEnd"/>
      <w:r w:rsidRPr="00294F3C">
        <w:rPr>
          <w:sz w:val="28"/>
          <w:szCs w:val="28"/>
        </w:rPr>
        <w:t>еховые затраты по обслуживанию и переналадке оборудования.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Pr="00294F3C">
        <w:rPr>
          <w:b/>
          <w:sz w:val="28"/>
          <w:szCs w:val="28"/>
        </w:rPr>
        <w:t>.Затраты, относящиеся к внепроизводственным расходам – это: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затраты по содержанию управленческого персонала;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затраты по реализации продукции, на рекламу и маркетинговые исследования рынка;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</w:t>
      </w:r>
      <w:proofErr w:type="gramStart"/>
      <w:r w:rsidRPr="00294F3C">
        <w:rPr>
          <w:sz w:val="28"/>
          <w:szCs w:val="28"/>
        </w:rPr>
        <w:t>)з</w:t>
      </w:r>
      <w:proofErr w:type="gramEnd"/>
      <w:r w:rsidRPr="00294F3C">
        <w:rPr>
          <w:sz w:val="28"/>
          <w:szCs w:val="28"/>
        </w:rPr>
        <w:t>атраты на закупку сырья, материалов, полуфабрикатов и комплектующих изделий.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294F3C">
        <w:rPr>
          <w:b/>
          <w:sz w:val="28"/>
          <w:szCs w:val="28"/>
        </w:rPr>
        <w:t xml:space="preserve">. Комплексные затраты </w:t>
      </w:r>
      <w:proofErr w:type="gramStart"/>
      <w:r w:rsidRPr="00294F3C">
        <w:rPr>
          <w:b/>
          <w:sz w:val="28"/>
          <w:szCs w:val="28"/>
        </w:rPr>
        <w:t>–э</w:t>
      </w:r>
      <w:proofErr w:type="gramEnd"/>
      <w:r w:rsidRPr="00294F3C">
        <w:rPr>
          <w:b/>
          <w:sz w:val="28"/>
          <w:szCs w:val="28"/>
        </w:rPr>
        <w:t>то: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затраты по содержанию и эксплуатации оборудования;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затраты на закупку сырья и основных материалов;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</w:t>
      </w:r>
      <w:proofErr w:type="gramStart"/>
      <w:r w:rsidRPr="00294F3C">
        <w:rPr>
          <w:sz w:val="28"/>
          <w:szCs w:val="28"/>
        </w:rPr>
        <w:t>)з</w:t>
      </w:r>
      <w:proofErr w:type="gramEnd"/>
      <w:r w:rsidRPr="00294F3C">
        <w:rPr>
          <w:sz w:val="28"/>
          <w:szCs w:val="28"/>
        </w:rPr>
        <w:t>атраты на оплату труда основных и вспомогательных рабочих.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294F3C">
        <w:rPr>
          <w:b/>
          <w:sz w:val="28"/>
          <w:szCs w:val="28"/>
        </w:rPr>
        <w:t>.С чем связаны основные затраты?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с обслуживанием производства;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 с выпуском готовой продукции;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В) с содержанием оборудования и транспортных средств.</w:t>
      </w:r>
    </w:p>
    <w:p w:rsidR="00294F3C" w:rsidRPr="00294F3C" w:rsidRDefault="00294F3C" w:rsidP="00294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294F3C">
        <w:rPr>
          <w:b/>
          <w:sz w:val="28"/>
          <w:szCs w:val="28"/>
        </w:rPr>
        <w:t>.Какие затраты по методу «директ-костинг» списываются за счет себестоимости продукции: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А) постоянные затраты;</w:t>
      </w:r>
    </w:p>
    <w:p w:rsidR="00294F3C" w:rsidRPr="00294F3C" w:rsidRDefault="00294F3C" w:rsidP="00294F3C">
      <w:pPr>
        <w:rPr>
          <w:sz w:val="28"/>
          <w:szCs w:val="28"/>
        </w:rPr>
      </w:pPr>
      <w:r w:rsidRPr="00294F3C">
        <w:rPr>
          <w:sz w:val="28"/>
          <w:szCs w:val="28"/>
        </w:rPr>
        <w:t>Б)  переменные затраты</w:t>
      </w:r>
    </w:p>
    <w:p w:rsidR="00294F3C" w:rsidRPr="00294F3C" w:rsidRDefault="00294F3C" w:rsidP="00294F3C">
      <w:pPr>
        <w:rPr>
          <w:sz w:val="28"/>
          <w:szCs w:val="28"/>
        </w:rPr>
      </w:pPr>
    </w:p>
    <w:p w:rsidR="00294F3C" w:rsidRPr="009D2DDA" w:rsidRDefault="00294F3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294F3C" w:rsidRPr="009D2DDA" w:rsidSect="004B4F3B">
      <w:footerReference w:type="default" r:id="rId7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6B" w:rsidRDefault="00C94E6B" w:rsidP="00046BDB">
      <w:r>
        <w:separator/>
      </w:r>
    </w:p>
  </w:endnote>
  <w:endnote w:type="continuationSeparator" w:id="0">
    <w:p w:rsidR="00C94E6B" w:rsidRDefault="00C94E6B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C327D9">
    <w:pPr>
      <w:pStyle w:val="ae"/>
      <w:jc w:val="right"/>
    </w:pPr>
    <w:fldSimple w:instr=" PAGE   \* MERGEFORMAT ">
      <w:r w:rsidR="00294F3C">
        <w:rPr>
          <w:noProof/>
        </w:rPr>
        <w:t>5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6B" w:rsidRDefault="00C94E6B" w:rsidP="00046BDB">
      <w:r>
        <w:separator/>
      </w:r>
    </w:p>
  </w:footnote>
  <w:footnote w:type="continuationSeparator" w:id="0">
    <w:p w:rsidR="00C94E6B" w:rsidRDefault="00C94E6B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8FB"/>
    <w:multiLevelType w:val="hybridMultilevel"/>
    <w:tmpl w:val="D72C6EB8"/>
    <w:lvl w:ilvl="0" w:tplc="CA0CDF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63B8"/>
    <w:multiLevelType w:val="hybridMultilevel"/>
    <w:tmpl w:val="908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10E8"/>
    <w:multiLevelType w:val="hybridMultilevel"/>
    <w:tmpl w:val="B378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68E7"/>
    <w:multiLevelType w:val="hybridMultilevel"/>
    <w:tmpl w:val="C9BA9C3C"/>
    <w:lvl w:ilvl="0" w:tplc="43103A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1C13C1D"/>
    <w:multiLevelType w:val="hybridMultilevel"/>
    <w:tmpl w:val="B88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4603"/>
    <w:multiLevelType w:val="hybridMultilevel"/>
    <w:tmpl w:val="313656F2"/>
    <w:lvl w:ilvl="0" w:tplc="F85A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45426"/>
    <w:multiLevelType w:val="hybridMultilevel"/>
    <w:tmpl w:val="161C83C0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024B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A7189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94F3C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16CC0"/>
    <w:rsid w:val="00321A14"/>
    <w:rsid w:val="00321ACE"/>
    <w:rsid w:val="00322FD2"/>
    <w:rsid w:val="00324F61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0A82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42504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552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5AF4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979FE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510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54C6"/>
    <w:rsid w:val="00976EAF"/>
    <w:rsid w:val="0098105C"/>
    <w:rsid w:val="0099111D"/>
    <w:rsid w:val="00991FF4"/>
    <w:rsid w:val="009944AE"/>
    <w:rsid w:val="00995070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41D8"/>
    <w:rsid w:val="009E5C0B"/>
    <w:rsid w:val="009E7232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14AF5"/>
    <w:rsid w:val="00B1564F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27D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94E6B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EF7414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B160E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E727C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4E232D"/>
    <w:rPr>
      <w:rFonts w:cs="Times New Roman"/>
    </w:rPr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  <w:style w:type="character" w:customStyle="1" w:styleId="FontStyle14">
    <w:name w:val="Font Style14"/>
    <w:basedOn w:val="a0"/>
    <w:uiPriority w:val="99"/>
    <w:rsid w:val="009E41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4425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42504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rsid w:val="00442504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250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paragraph" w:styleId="aff7">
    <w:name w:val="annotation text"/>
    <w:basedOn w:val="a"/>
    <w:link w:val="aff8"/>
    <w:locked/>
    <w:rsid w:val="00442504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ff8">
    <w:name w:val="Текст примечания Знак"/>
    <w:basedOn w:val="a0"/>
    <w:link w:val="aff7"/>
    <w:rsid w:val="00442504"/>
    <w:rPr>
      <w:rFonts w:ascii="Journal" w:hAnsi="Journal"/>
      <w:sz w:val="24"/>
      <w:lang w:val="uk-UA"/>
    </w:rPr>
  </w:style>
  <w:style w:type="paragraph" w:styleId="aff9">
    <w:name w:val="caption"/>
    <w:basedOn w:val="a"/>
    <w:next w:val="a"/>
    <w:qFormat/>
    <w:locked/>
    <w:rsid w:val="00442504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fa">
    <w:name w:val="Block Text"/>
    <w:basedOn w:val="a"/>
    <w:locked/>
    <w:rsid w:val="00442504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customStyle="1" w:styleId="affb">
    <w:name w:val="Переменные"/>
    <w:basedOn w:val="af0"/>
    <w:rsid w:val="00442504"/>
    <w:pPr>
      <w:widowControl/>
      <w:tabs>
        <w:tab w:val="left" w:pos="482"/>
      </w:tabs>
      <w:autoSpaceDE/>
      <w:autoSpaceDN/>
      <w:adjustRightInd/>
      <w:spacing w:after="0" w:line="336" w:lineRule="auto"/>
      <w:ind w:left="482" w:hanging="482"/>
      <w:jc w:val="both"/>
    </w:pPr>
    <w:rPr>
      <w:sz w:val="28"/>
      <w:lang w:val="uk-UA"/>
    </w:rPr>
  </w:style>
  <w:style w:type="paragraph" w:styleId="affc">
    <w:name w:val="Document Map"/>
    <w:basedOn w:val="a"/>
    <w:link w:val="affd"/>
    <w:locked/>
    <w:rsid w:val="00442504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fd">
    <w:name w:val="Схема документа Знак"/>
    <w:basedOn w:val="a0"/>
    <w:link w:val="affc"/>
    <w:rsid w:val="00442504"/>
    <w:rPr>
      <w:rFonts w:ascii="Times New Roman" w:hAnsi="Times New Roman"/>
      <w:sz w:val="24"/>
      <w:shd w:val="clear" w:color="auto" w:fill="000080"/>
      <w:lang w:val="uk-UA"/>
    </w:rPr>
  </w:style>
  <w:style w:type="paragraph" w:customStyle="1" w:styleId="affe">
    <w:name w:val="Формула"/>
    <w:basedOn w:val="af0"/>
    <w:rsid w:val="00442504"/>
    <w:pPr>
      <w:widowControl/>
      <w:tabs>
        <w:tab w:val="center" w:pos="4536"/>
        <w:tab w:val="right" w:pos="9356"/>
      </w:tabs>
      <w:autoSpaceDE/>
      <w:autoSpaceDN/>
      <w:adjustRightInd/>
      <w:spacing w:after="0" w:line="336" w:lineRule="auto"/>
      <w:jc w:val="both"/>
    </w:pPr>
    <w:rPr>
      <w:sz w:val="28"/>
      <w:lang w:val="uk-UA"/>
    </w:rPr>
  </w:style>
  <w:style w:type="paragraph" w:customStyle="1" w:styleId="afff">
    <w:name w:val="Чертежный"/>
    <w:rsid w:val="0044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0">
    <w:name w:val="Листинг программы"/>
    <w:rsid w:val="00442504"/>
    <w:pPr>
      <w:suppressAutoHyphens/>
    </w:pPr>
    <w:rPr>
      <w:rFonts w:ascii="Times New Roman" w:hAnsi="Times New Roman"/>
      <w:noProof/>
    </w:rPr>
  </w:style>
  <w:style w:type="character" w:styleId="afff1">
    <w:name w:val="Placeholder Text"/>
    <w:basedOn w:val="a0"/>
    <w:uiPriority w:val="99"/>
    <w:semiHidden/>
    <w:rsid w:val="00442504"/>
    <w:rPr>
      <w:color w:val="808080"/>
    </w:rPr>
  </w:style>
  <w:style w:type="character" w:customStyle="1" w:styleId="Heading2">
    <w:name w:val="Heading #2_"/>
    <w:basedOn w:val="a0"/>
    <w:link w:val="Heading20"/>
    <w:rsid w:val="00442504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42504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rFonts w:ascii="Calibri" w:hAnsi="Calibri"/>
      <w:sz w:val="27"/>
      <w:szCs w:val="27"/>
    </w:rPr>
  </w:style>
  <w:style w:type="character" w:customStyle="1" w:styleId="42">
    <w:name w:val="Основной текст (4)_"/>
    <w:basedOn w:val="a0"/>
    <w:link w:val="410"/>
    <w:uiPriority w:val="99"/>
    <w:rsid w:val="00442504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42504"/>
    <w:pPr>
      <w:widowControl/>
      <w:shd w:val="clear" w:color="auto" w:fill="FFFFFF"/>
      <w:autoSpaceDE/>
      <w:autoSpaceDN/>
      <w:adjustRightInd/>
      <w:spacing w:line="283" w:lineRule="exact"/>
    </w:pPr>
    <w:rPr>
      <w:rFonts w:ascii="Calibri" w:hAnsi="Calibri"/>
      <w:sz w:val="23"/>
      <w:szCs w:val="23"/>
    </w:rPr>
  </w:style>
  <w:style w:type="character" w:customStyle="1" w:styleId="Bodytext">
    <w:name w:val="Body text_"/>
    <w:basedOn w:val="a0"/>
    <w:link w:val="14"/>
    <w:rsid w:val="00442504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42504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sz w:val="23"/>
      <w:szCs w:val="23"/>
    </w:rPr>
  </w:style>
  <w:style w:type="character" w:styleId="afff2">
    <w:name w:val="annotation reference"/>
    <w:basedOn w:val="a0"/>
    <w:locked/>
    <w:rsid w:val="00442504"/>
    <w:rPr>
      <w:sz w:val="16"/>
      <w:szCs w:val="16"/>
    </w:rPr>
  </w:style>
  <w:style w:type="paragraph" w:styleId="afff3">
    <w:name w:val="annotation subject"/>
    <w:basedOn w:val="aff7"/>
    <w:next w:val="aff7"/>
    <w:link w:val="afff4"/>
    <w:locked/>
    <w:rsid w:val="0044250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4">
    <w:name w:val="Тема примечания Знак"/>
    <w:basedOn w:val="aff8"/>
    <w:link w:val="afff3"/>
    <w:rsid w:val="00442504"/>
    <w:rPr>
      <w:rFonts w:ascii="Times New Roman" w:hAnsi="Times New Roman"/>
      <w:b/>
      <w:bCs/>
    </w:rPr>
  </w:style>
  <w:style w:type="paragraph" w:customStyle="1" w:styleId="wp-caption-text">
    <w:name w:val="wp-caption-text"/>
    <w:basedOn w:val="a"/>
    <w:rsid w:val="0044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5">
    <w:name w:val="Revision"/>
    <w:hidden/>
    <w:uiPriority w:val="99"/>
    <w:semiHidden/>
    <w:rsid w:val="00442504"/>
    <w:rPr>
      <w:rFonts w:ascii="Times New Roman" w:hAnsi="Times New Roman"/>
    </w:rPr>
  </w:style>
  <w:style w:type="paragraph" w:styleId="28">
    <w:name w:val="List 2"/>
    <w:basedOn w:val="a"/>
    <w:locked/>
    <w:rsid w:val="00442504"/>
    <w:pPr>
      <w:ind w:left="566" w:hanging="283"/>
      <w:contextualSpacing/>
    </w:pPr>
  </w:style>
  <w:style w:type="paragraph" w:customStyle="1" w:styleId="zag">
    <w:name w:val="zag"/>
    <w:basedOn w:val="a"/>
    <w:rsid w:val="00442504"/>
    <w:pPr>
      <w:widowControl/>
      <w:autoSpaceDE/>
      <w:autoSpaceDN/>
      <w:adjustRightInd/>
      <w:spacing w:before="155" w:after="155"/>
      <w:ind w:left="155" w:right="155"/>
      <w:jc w:val="both"/>
    </w:pPr>
    <w:rPr>
      <w:rFonts w:ascii="Arial" w:hAnsi="Arial" w:cs="Arial"/>
      <w:color w:val="203F5F"/>
      <w:sz w:val="28"/>
      <w:szCs w:val="28"/>
    </w:rPr>
  </w:style>
  <w:style w:type="character" w:styleId="afff6">
    <w:name w:val="FollowedHyperlink"/>
    <w:basedOn w:val="a0"/>
    <w:uiPriority w:val="99"/>
    <w:semiHidden/>
    <w:unhideWhenUsed/>
    <w:locked/>
    <w:rsid w:val="004425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33</cp:revision>
  <cp:lastPrinted>2016-06-26T04:13:00Z</cp:lastPrinted>
  <dcterms:created xsi:type="dcterms:W3CDTF">2014-05-18T08:07:00Z</dcterms:created>
  <dcterms:modified xsi:type="dcterms:W3CDTF">2020-05-23T07:26:00Z</dcterms:modified>
</cp:coreProperties>
</file>