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9E41D8">
        <w:rPr>
          <w:sz w:val="28"/>
          <w:szCs w:val="28"/>
        </w:rPr>
        <w:t>Основы экономики отрасли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595AF4">
        <w:rPr>
          <w:color w:val="FF0000"/>
          <w:sz w:val="28"/>
          <w:szCs w:val="28"/>
        </w:rPr>
        <w:t>21</w:t>
      </w:r>
      <w:r w:rsidR="00316CC0">
        <w:rPr>
          <w:color w:val="FF0000"/>
          <w:sz w:val="28"/>
          <w:szCs w:val="28"/>
        </w:rPr>
        <w:t>.05.2020</w:t>
      </w:r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</w:p>
    <w:p w:rsidR="00316CC0" w:rsidRDefault="00CE1CF2" w:rsidP="00595AF4">
      <w:pPr>
        <w:rPr>
          <w:sz w:val="28"/>
          <w:szCs w:val="28"/>
        </w:rPr>
      </w:pPr>
      <w:r>
        <w:rPr>
          <w:sz w:val="28"/>
          <w:szCs w:val="28"/>
        </w:rPr>
        <w:t xml:space="preserve">1й урок  </w:t>
      </w:r>
      <w:r w:rsidR="00595AF4">
        <w:rPr>
          <w:sz w:val="28"/>
          <w:szCs w:val="28"/>
        </w:rPr>
        <w:t>конспект в тетради темы  «Себестоимость продукции»</w:t>
      </w:r>
    </w:p>
    <w:p w:rsidR="00442504" w:rsidRDefault="00CE1CF2" w:rsidP="00442504">
      <w:pPr>
        <w:rPr>
          <w:sz w:val="28"/>
          <w:szCs w:val="28"/>
        </w:rPr>
      </w:pPr>
      <w:r>
        <w:rPr>
          <w:sz w:val="28"/>
          <w:szCs w:val="28"/>
        </w:rPr>
        <w:t xml:space="preserve">2й урок </w:t>
      </w:r>
      <w:r w:rsidR="00595AF4">
        <w:rPr>
          <w:sz w:val="28"/>
          <w:szCs w:val="28"/>
        </w:rPr>
        <w:t>разбираем примеры, прописывая их в тетради.</w:t>
      </w:r>
    </w:p>
    <w:p w:rsidR="00595AF4" w:rsidRPr="00595AF4" w:rsidRDefault="00595AF4" w:rsidP="00442504">
      <w:pPr>
        <w:rPr>
          <w:sz w:val="28"/>
          <w:szCs w:val="28"/>
          <w:lang w:val="en-US"/>
        </w:rPr>
      </w:pPr>
      <w:r>
        <w:rPr>
          <w:sz w:val="28"/>
          <w:szCs w:val="28"/>
        </w:rPr>
        <w:t>ФОТО РАЮОТЫ В ТЕТРАДИ ВЫСЫЛАЕМ НА ЭЛ. АДРЕС</w:t>
      </w:r>
      <w:r>
        <w:rPr>
          <w:sz w:val="28"/>
          <w:szCs w:val="28"/>
          <w:lang w:val="en-US"/>
        </w:rPr>
        <w:t xml:space="preserve"> ins.npet@mail.ru</w:t>
      </w:r>
    </w:p>
    <w:p w:rsidR="001A7189" w:rsidRPr="00995070" w:rsidRDefault="001A7189" w:rsidP="001A7189">
      <w:pPr>
        <w:rPr>
          <w:sz w:val="28"/>
          <w:szCs w:val="28"/>
        </w:rPr>
      </w:pPr>
    </w:p>
    <w:p w:rsidR="00595AF4" w:rsidRPr="00B95D2A" w:rsidRDefault="00595AF4" w:rsidP="00595AF4">
      <w:pPr>
        <w:widowControl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 xml:space="preserve">СЕБЕСТОИМОСТЬ ПРОДУКЦИИ </w:t>
      </w:r>
    </w:p>
    <w:p w:rsidR="00595AF4" w:rsidRPr="00B95D2A" w:rsidRDefault="00595AF4" w:rsidP="00595AF4">
      <w:pPr>
        <w:widowControl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>И ТОЧКА БЕЗУБЫТОЧНОСТИ ПРОИЗВОДСТВА</w:t>
      </w:r>
    </w:p>
    <w:p w:rsidR="00595AF4" w:rsidRPr="00B95D2A" w:rsidRDefault="00595AF4" w:rsidP="00595AF4">
      <w:pPr>
        <w:widowControl/>
        <w:jc w:val="center"/>
        <w:rPr>
          <w:b/>
          <w:sz w:val="24"/>
          <w:szCs w:val="24"/>
        </w:rPr>
      </w:pP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95D2A">
        <w:rPr>
          <w:b/>
          <w:sz w:val="24"/>
          <w:szCs w:val="24"/>
        </w:rPr>
        <w:t>ЦЕЛЬ РАБОТЫ</w:t>
      </w:r>
      <w:r w:rsidRPr="00B95D2A">
        <w:rPr>
          <w:sz w:val="24"/>
          <w:szCs w:val="24"/>
        </w:rPr>
        <w:t>: приобрести навыки по расчету издержек производства и точки безубыто</w:t>
      </w:r>
      <w:r w:rsidRPr="00B95D2A">
        <w:rPr>
          <w:sz w:val="24"/>
          <w:szCs w:val="24"/>
        </w:rPr>
        <w:t>ч</w:t>
      </w:r>
      <w:r w:rsidRPr="00B95D2A">
        <w:rPr>
          <w:sz w:val="24"/>
          <w:szCs w:val="24"/>
        </w:rPr>
        <w:t>ности выпускаемой продукции.</w:t>
      </w:r>
    </w:p>
    <w:p w:rsidR="00595AF4" w:rsidRPr="00B95D2A" w:rsidRDefault="00595AF4" w:rsidP="00595AF4">
      <w:pPr>
        <w:pStyle w:val="af8"/>
        <w:ind w:left="644"/>
        <w:jc w:val="both"/>
        <w:rPr>
          <w:rStyle w:val="FontStyle14"/>
        </w:rPr>
      </w:pPr>
      <w:r w:rsidRPr="00B95D2A">
        <w:rPr>
          <w:rStyle w:val="FontStyle13"/>
        </w:rPr>
        <w:tab/>
        <w:t xml:space="preserve">Для выполнения работы необходимо </w:t>
      </w:r>
      <w:r w:rsidRPr="00B95D2A">
        <w:rPr>
          <w:rStyle w:val="FontStyle14"/>
        </w:rPr>
        <w:t>знать:</w:t>
      </w:r>
    </w:p>
    <w:p w:rsidR="00595AF4" w:rsidRPr="00B95D2A" w:rsidRDefault="00595AF4" w:rsidP="00370A82">
      <w:pPr>
        <w:pStyle w:val="14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действующие законодательные и нормативные акты, регулирующие порядок включения з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трат на производство и реализацию продукции;</w:t>
      </w:r>
    </w:p>
    <w:p w:rsidR="00595AF4" w:rsidRPr="00B95D2A" w:rsidRDefault="00595AF4" w:rsidP="00370A82">
      <w:pPr>
        <w:pStyle w:val="14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методики расчета себестоимости продукции и точки безубыточности производства;</w:t>
      </w:r>
    </w:p>
    <w:p w:rsidR="00595AF4" w:rsidRPr="00B95D2A" w:rsidRDefault="00595AF4" w:rsidP="00370A82">
      <w:pPr>
        <w:pStyle w:val="14"/>
        <w:numPr>
          <w:ilvl w:val="0"/>
          <w:numId w:val="5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способы экономии ресурсов, основные энерго - и материалосберегающие технологии;</w:t>
      </w:r>
    </w:p>
    <w:p w:rsidR="00595AF4" w:rsidRPr="00B95D2A" w:rsidRDefault="00595AF4" w:rsidP="00595AF4">
      <w:pPr>
        <w:pStyle w:val="af8"/>
        <w:ind w:left="720"/>
        <w:jc w:val="both"/>
        <w:rPr>
          <w:rStyle w:val="FontStyle14"/>
        </w:rPr>
      </w:pPr>
      <w:r w:rsidRPr="00B95D2A">
        <w:rPr>
          <w:rStyle w:val="FontStyle13"/>
        </w:rPr>
        <w:t xml:space="preserve">Для выполнения работы необходимо </w:t>
      </w:r>
      <w:r w:rsidRPr="00B95D2A">
        <w:rPr>
          <w:rStyle w:val="FontStyle14"/>
        </w:rPr>
        <w:t>уметь:</w:t>
      </w:r>
    </w:p>
    <w:p w:rsidR="00595AF4" w:rsidRPr="00B95D2A" w:rsidRDefault="00595AF4" w:rsidP="00370A82">
      <w:pPr>
        <w:pStyle w:val="14"/>
        <w:numPr>
          <w:ilvl w:val="0"/>
          <w:numId w:val="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находить и использовать необходимую экономическую информацию;</w:t>
      </w:r>
    </w:p>
    <w:p w:rsidR="00595AF4" w:rsidRPr="00B95D2A" w:rsidRDefault="00595AF4" w:rsidP="00370A82">
      <w:pPr>
        <w:pStyle w:val="14"/>
        <w:numPr>
          <w:ilvl w:val="0"/>
          <w:numId w:val="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595AF4" w:rsidRPr="00B95D2A" w:rsidRDefault="00595AF4" w:rsidP="00370A82">
      <w:pPr>
        <w:pStyle w:val="14"/>
        <w:numPr>
          <w:ilvl w:val="0"/>
          <w:numId w:val="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рассчитывать точку безубыточности производства.</w:t>
      </w:r>
    </w:p>
    <w:p w:rsidR="00595AF4" w:rsidRPr="00B95D2A" w:rsidRDefault="00595AF4" w:rsidP="00370A82">
      <w:pPr>
        <w:pStyle w:val="af0"/>
        <w:widowControl/>
        <w:numPr>
          <w:ilvl w:val="0"/>
          <w:numId w:val="4"/>
        </w:numPr>
        <w:autoSpaceDE/>
        <w:autoSpaceDN/>
        <w:adjustRightInd/>
        <w:spacing w:after="0"/>
        <w:ind w:left="0" w:firstLine="0"/>
        <w:jc w:val="both"/>
        <w:rPr>
          <w:sz w:val="24"/>
        </w:rPr>
      </w:pPr>
      <w:r w:rsidRPr="00B95D2A">
        <w:rPr>
          <w:sz w:val="24"/>
        </w:rPr>
        <w:t>осуществлять калькулирование себестоимости продукции.</w:t>
      </w:r>
    </w:p>
    <w:p w:rsidR="00595AF4" w:rsidRPr="00B95D2A" w:rsidRDefault="00595AF4" w:rsidP="00595AF4">
      <w:pPr>
        <w:shd w:val="clear" w:color="auto" w:fill="FFFFFF"/>
        <w:spacing w:line="312" w:lineRule="exact"/>
        <w:ind w:left="5" w:right="19" w:firstLine="706"/>
        <w:jc w:val="both"/>
        <w:rPr>
          <w:rStyle w:val="FontStyle14"/>
        </w:rPr>
      </w:pPr>
      <w:r w:rsidRPr="00B95D2A">
        <w:rPr>
          <w:rStyle w:val="FontStyle14"/>
        </w:rPr>
        <w:t>ВРЕМЯ ВЫПОЛНЕНИЯ: 90 минут</w:t>
      </w:r>
    </w:p>
    <w:p w:rsidR="00595AF4" w:rsidRPr="00B95D2A" w:rsidRDefault="00595AF4" w:rsidP="00595AF4">
      <w:pPr>
        <w:widowControl/>
        <w:jc w:val="both"/>
        <w:rPr>
          <w:rStyle w:val="FontStyle14"/>
        </w:rPr>
      </w:pPr>
      <w:r>
        <w:rPr>
          <w:rStyle w:val="FontStyle14"/>
        </w:rPr>
        <w:tab/>
      </w:r>
      <w:r w:rsidRPr="00B95D2A">
        <w:rPr>
          <w:rStyle w:val="FontStyle14"/>
        </w:rPr>
        <w:t>КРАТКАЯ ТЕОРИЯ И МЕТОДИЧЕСКИЕ РЕКОМЕНДАЦИИ:</w:t>
      </w:r>
    </w:p>
    <w:p w:rsidR="00595AF4" w:rsidRPr="00B95D2A" w:rsidRDefault="00595AF4" w:rsidP="00595AF4">
      <w:pPr>
        <w:widowControl/>
        <w:jc w:val="center"/>
        <w:rPr>
          <w:rStyle w:val="FontStyle14"/>
          <w:u w:val="single"/>
        </w:rPr>
      </w:pPr>
      <w:r w:rsidRPr="00B95D2A">
        <w:rPr>
          <w:rStyle w:val="FontStyle14"/>
          <w:u w:val="single"/>
        </w:rPr>
        <w:t>Экономическая сущность себестоимости продукции.</w:t>
      </w:r>
    </w:p>
    <w:p w:rsidR="00595AF4" w:rsidRPr="00B95D2A" w:rsidRDefault="00595AF4" w:rsidP="00595AF4">
      <w:pPr>
        <w:widowControl/>
        <w:jc w:val="center"/>
        <w:rPr>
          <w:rStyle w:val="FontStyle14"/>
          <w:u w:val="single"/>
        </w:rPr>
      </w:pPr>
      <w:r w:rsidRPr="00B95D2A">
        <w:rPr>
          <w:rStyle w:val="FontStyle14"/>
          <w:u w:val="single"/>
        </w:rPr>
        <w:t>Виды себестоимости</w:t>
      </w:r>
    </w:p>
    <w:p w:rsidR="00595AF4" w:rsidRPr="00B95D2A" w:rsidRDefault="00595AF4" w:rsidP="00595AF4">
      <w:pPr>
        <w:widowControl/>
        <w:jc w:val="both"/>
        <w:rPr>
          <w:bCs/>
          <w:iCs/>
          <w:sz w:val="24"/>
          <w:szCs w:val="24"/>
        </w:rPr>
      </w:pPr>
      <w:r w:rsidRPr="00B95D2A">
        <w:rPr>
          <w:rStyle w:val="FontStyle14"/>
        </w:rPr>
        <w:tab/>
      </w:r>
      <w:r w:rsidRPr="00B95D2A">
        <w:rPr>
          <w:b/>
          <w:bCs/>
          <w:i/>
          <w:iCs/>
          <w:sz w:val="24"/>
          <w:szCs w:val="24"/>
        </w:rPr>
        <w:t>Издержки производства</w:t>
      </w:r>
      <w:r w:rsidRPr="00B95D2A">
        <w:rPr>
          <w:bCs/>
          <w:iCs/>
          <w:sz w:val="24"/>
          <w:szCs w:val="24"/>
        </w:rPr>
        <w:t xml:space="preserve"> – это стоимостная оценка затрат на сырьё, материалы, энергию, трудовые ресурсы, израсходованные в процессе производства и сбыта продукции.</w:t>
      </w:r>
    </w:p>
    <w:p w:rsidR="00595AF4" w:rsidRPr="00B95D2A" w:rsidRDefault="00595AF4" w:rsidP="00595AF4">
      <w:pPr>
        <w:widowControl/>
        <w:jc w:val="both"/>
        <w:rPr>
          <w:b/>
          <w:bCs/>
          <w:i/>
          <w:iCs/>
          <w:sz w:val="24"/>
          <w:szCs w:val="24"/>
        </w:rPr>
      </w:pPr>
      <w:r w:rsidRPr="00B95D2A">
        <w:rPr>
          <w:bCs/>
          <w:iCs/>
          <w:sz w:val="24"/>
          <w:szCs w:val="24"/>
        </w:rPr>
        <w:tab/>
      </w:r>
      <w:r w:rsidRPr="00B95D2A">
        <w:rPr>
          <w:b/>
          <w:bCs/>
          <w:i/>
          <w:iCs/>
          <w:sz w:val="24"/>
          <w:szCs w:val="24"/>
        </w:rPr>
        <w:t>Себестоимость продукции</w:t>
      </w:r>
      <w:r w:rsidRPr="00B95D2A">
        <w:rPr>
          <w:bCs/>
          <w:iCs/>
          <w:sz w:val="24"/>
          <w:szCs w:val="24"/>
        </w:rPr>
        <w:t xml:space="preserve"> – это выраженная в денежной форме совокупность затрат на её производство и реализацию</w:t>
      </w:r>
      <w:r w:rsidRPr="00B95D2A">
        <w:rPr>
          <w:b/>
          <w:bCs/>
          <w:i/>
          <w:iCs/>
          <w:sz w:val="24"/>
          <w:szCs w:val="24"/>
        </w:rPr>
        <w:t>.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В зависимости от стадий готовности продукции различают следующие виды себестоимости:</w:t>
      </w:r>
    </w:p>
    <w:p w:rsidR="00595AF4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 xml:space="preserve">Технологическая себестоимость </w:t>
      </w:r>
      <w:r w:rsidRPr="00595AF4">
        <w:rPr>
          <w:sz w:val="24"/>
          <w:szCs w:val="24"/>
        </w:rPr>
        <w:fldChar w:fldCharType="begin"/>
      </w:r>
      <w:r w:rsidRPr="00595AF4">
        <w:rPr>
          <w:sz w:val="24"/>
          <w:szCs w:val="24"/>
        </w:rPr>
        <w:instrText xml:space="preserve"> QUOTE </w:instrText>
      </w:r>
      <w:r w:rsidRPr="00595AF4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1.5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C70B5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C70B5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Ў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595AF4">
        <w:rPr>
          <w:sz w:val="24"/>
          <w:szCs w:val="24"/>
        </w:rPr>
        <w:instrText xml:space="preserve"> </w:instrText>
      </w:r>
      <w:r w:rsidRPr="00595AF4">
        <w:rPr>
          <w:sz w:val="24"/>
          <w:szCs w:val="24"/>
        </w:rPr>
        <w:fldChar w:fldCharType="separate"/>
      </w:r>
      <w:r w:rsidRPr="00595AF4">
        <w:rPr>
          <w:position w:val="-6"/>
        </w:rPr>
        <w:pict>
          <v:shape id="_x0000_i1043" type="#_x0000_t75" style="width:11.5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C70B5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C70B5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Ў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595AF4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>– это затраты, которые непосредственно связаня с осуществлением технологического процесса изготовления изделия. Необходимость расчета технолог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>ческой себестоимости возникает при экономическом обосновании применяемого технологического процесса.</w:t>
      </w:r>
    </w:p>
    <w:tbl>
      <w:tblPr>
        <w:tblW w:w="0" w:type="auto"/>
        <w:tblInd w:w="108" w:type="dxa"/>
        <w:tblLook w:val="04A0"/>
      </w:tblPr>
      <w:tblGrid>
        <w:gridCol w:w="8761"/>
        <w:gridCol w:w="1268"/>
      </w:tblGrid>
      <w:tr w:rsidR="00595AF4" w:rsidRPr="00B95D2A" w:rsidTr="00595AF4">
        <w:tc>
          <w:tcPr>
            <w:tcW w:w="8789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pict>
                <v:shape id="_x0000_i1044" type="#_x0000_t75" style="width:267.6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0F6D2E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0F6D2E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Рњ-Рћ+РџР+РџР¤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ћ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Ѓ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Р СЃСЌРѕ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276" w:type="dxa"/>
          </w:tcPr>
          <w:p w:rsidR="00595AF4" w:rsidRPr="00595AF4" w:rsidRDefault="00595AF4" w:rsidP="00595AF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(6.1)</w:t>
            </w:r>
          </w:p>
        </w:tc>
      </w:tr>
    </w:tbl>
    <w:p w:rsidR="00595AF4" w:rsidRPr="00B95D2A" w:rsidRDefault="00595AF4" w:rsidP="00595AF4">
      <w:pPr>
        <w:widowControl/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Где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  <w:t>М</w:t>
      </w:r>
      <w:r w:rsidRPr="00B95D2A">
        <w:rPr>
          <w:sz w:val="24"/>
          <w:szCs w:val="24"/>
        </w:rPr>
        <w:t>-затраты на материалы, руб;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  <w:t xml:space="preserve">О </w:t>
      </w:r>
      <w:r w:rsidRPr="00B95D2A">
        <w:rPr>
          <w:sz w:val="24"/>
          <w:szCs w:val="24"/>
        </w:rPr>
        <w:t>- стоимость возвратных отходов, руб;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  <w:t xml:space="preserve">ПИ </w:t>
      </w:r>
      <w:r w:rsidRPr="00B95D2A">
        <w:rPr>
          <w:sz w:val="24"/>
          <w:szCs w:val="24"/>
        </w:rPr>
        <w:t xml:space="preserve">и </w:t>
      </w:r>
      <w:r w:rsidRPr="00B95D2A">
        <w:rPr>
          <w:bCs/>
          <w:sz w:val="24"/>
          <w:szCs w:val="24"/>
        </w:rPr>
        <w:t xml:space="preserve">ПФ </w:t>
      </w:r>
      <w:r w:rsidRPr="00B95D2A">
        <w:rPr>
          <w:sz w:val="24"/>
          <w:szCs w:val="24"/>
        </w:rPr>
        <w:t>- стоимость покупных изделий и полуфабрикатов, руб;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  <w:t>Зо</w:t>
      </w:r>
      <w:r w:rsidRPr="00B95D2A">
        <w:rPr>
          <w:sz w:val="24"/>
          <w:szCs w:val="24"/>
        </w:rPr>
        <w:t>- основная зарплата производственных рабочих, руб;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  <w:t>Зд</w:t>
      </w:r>
      <w:r w:rsidRPr="00B95D2A">
        <w:rPr>
          <w:sz w:val="24"/>
          <w:szCs w:val="24"/>
        </w:rPr>
        <w:t>- дополнительная зарплата производственных рабочих, руб;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  <w:t xml:space="preserve">Ос/с </w:t>
      </w:r>
      <w:r w:rsidRPr="00B95D2A">
        <w:rPr>
          <w:sz w:val="24"/>
          <w:szCs w:val="24"/>
        </w:rPr>
        <w:t>- отчисления от зарплаты во внебюджетные фонды, руб;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Рсэо – расходы на содержание и эксплуатацию оборудования, руб.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 xml:space="preserve">Цеховая себестоимость </w:t>
      </w:r>
      <w:r w:rsidRPr="00595AF4">
        <w:rPr>
          <w:sz w:val="24"/>
          <w:szCs w:val="24"/>
        </w:rPr>
        <w:fldChar w:fldCharType="begin"/>
      </w:r>
      <w:r w:rsidRPr="00595AF4">
        <w:rPr>
          <w:sz w:val="24"/>
          <w:szCs w:val="24"/>
        </w:rPr>
        <w:instrText xml:space="preserve"> QUOTE </w:instrText>
      </w:r>
      <w:r w:rsidRPr="00595AF4">
        <w:rPr>
          <w:position w:val="-9"/>
        </w:rPr>
        <w:pict>
          <v:shape id="_x0000_i1045" type="#_x0000_t75" style="width:20.4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CF6F05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CF6F05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Ў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С†РµС…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595AF4">
        <w:rPr>
          <w:sz w:val="24"/>
          <w:szCs w:val="24"/>
        </w:rPr>
        <w:instrText xml:space="preserve"> </w:instrText>
      </w:r>
      <w:r w:rsidRPr="00595AF4">
        <w:rPr>
          <w:sz w:val="24"/>
          <w:szCs w:val="24"/>
        </w:rPr>
        <w:fldChar w:fldCharType="separate"/>
      </w:r>
      <w:r w:rsidRPr="00595AF4">
        <w:rPr>
          <w:position w:val="-9"/>
        </w:rPr>
        <w:pict>
          <v:shape id="_x0000_i1046" type="#_x0000_t75" style="width:20.4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CF6F05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CF6F05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Ў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С†РµС…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595AF4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>– это затраты цеха (цехов), связанные с изготовлением изделия.</w:t>
      </w:r>
    </w:p>
    <w:tbl>
      <w:tblPr>
        <w:tblW w:w="0" w:type="auto"/>
        <w:tblInd w:w="108" w:type="dxa"/>
        <w:tblLook w:val="04A0"/>
      </w:tblPr>
      <w:tblGrid>
        <w:gridCol w:w="8758"/>
        <w:gridCol w:w="1271"/>
      </w:tblGrid>
      <w:tr w:rsidR="00595AF4" w:rsidRPr="00B95D2A" w:rsidTr="00595AF4">
        <w:tc>
          <w:tcPr>
            <w:tcW w:w="8789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pict>
                <v:shape id="_x0000_i1047" type="#_x0000_t75" style="width:2in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4D4F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24D4F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РµС…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Ќ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РµС…,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276" w:type="dxa"/>
          </w:tcPr>
          <w:p w:rsidR="00595AF4" w:rsidRPr="00595AF4" w:rsidRDefault="00595AF4" w:rsidP="00595AF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(6.2)</w:t>
            </w:r>
          </w:p>
        </w:tc>
      </w:tr>
    </w:tbl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595AF4">
        <w:rPr>
          <w:sz w:val="24"/>
          <w:szCs w:val="24"/>
        </w:rPr>
        <w:fldChar w:fldCharType="begin"/>
      </w:r>
      <w:r w:rsidRPr="00595AF4">
        <w:rPr>
          <w:sz w:val="24"/>
          <w:szCs w:val="24"/>
        </w:rPr>
        <w:instrText xml:space="preserve"> QUOTE </w:instrText>
      </w:r>
      <w:r w:rsidRPr="00595AF4">
        <w:rPr>
          <w:position w:val="-6"/>
        </w:rPr>
        <w:pict>
          <v:shape id="_x0000_i1048" type="#_x0000_t75" style="width:19.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5778D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5778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Ќ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595AF4">
        <w:rPr>
          <w:sz w:val="24"/>
          <w:szCs w:val="24"/>
        </w:rPr>
        <w:instrText xml:space="preserve"> </w:instrText>
      </w:r>
      <w:r w:rsidRPr="00595AF4">
        <w:rPr>
          <w:sz w:val="24"/>
          <w:szCs w:val="24"/>
        </w:rPr>
        <w:fldChar w:fldCharType="separate"/>
      </w:r>
      <w:r w:rsidRPr="00595AF4">
        <w:rPr>
          <w:position w:val="-6"/>
        </w:rPr>
        <w:pict>
          <v:shape id="_x0000_i1049" type="#_x0000_t75" style="width:19.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5778D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5778D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Ќ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595AF4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 xml:space="preserve"> – расходы на содержание и эксплуатацию оборудования, руб.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Pr="00595AF4">
        <w:rPr>
          <w:sz w:val="24"/>
          <w:szCs w:val="24"/>
        </w:rPr>
        <w:fldChar w:fldCharType="begin"/>
      </w:r>
      <w:r w:rsidRPr="00595AF4">
        <w:rPr>
          <w:sz w:val="24"/>
          <w:szCs w:val="24"/>
        </w:rPr>
        <w:instrText xml:space="preserve"> QUOTE </w:instrText>
      </w:r>
      <w:r w:rsidRPr="00595AF4">
        <w:rPr>
          <w:position w:val="-9"/>
        </w:rPr>
        <w:pict>
          <v:shape id="_x0000_i1050" type="#_x0000_t75" style="width:21.7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B5D51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B5D5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РµС…,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95AF4">
        <w:rPr>
          <w:sz w:val="24"/>
          <w:szCs w:val="24"/>
        </w:rPr>
        <w:instrText xml:space="preserve"> </w:instrText>
      </w:r>
      <w:r w:rsidRPr="00595AF4">
        <w:rPr>
          <w:sz w:val="24"/>
          <w:szCs w:val="24"/>
        </w:rPr>
        <w:fldChar w:fldCharType="separate"/>
      </w:r>
      <w:r w:rsidRPr="00595AF4">
        <w:rPr>
          <w:position w:val="-9"/>
        </w:rPr>
        <w:pict>
          <v:shape id="_x0000_i1051" type="#_x0000_t75" style="width:21.7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B5D51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B5D5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РµС…,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95AF4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>- цеховые расходы;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lastRenderedPageBreak/>
        <w:tab/>
        <w:t>Заводская (производственная) себестоимость</w:t>
      </w:r>
      <w:r w:rsidRPr="00595AF4">
        <w:rPr>
          <w:b/>
          <w:sz w:val="24"/>
          <w:szCs w:val="24"/>
        </w:rPr>
        <w:fldChar w:fldCharType="begin"/>
      </w:r>
      <w:r w:rsidRPr="00595AF4">
        <w:rPr>
          <w:b/>
          <w:sz w:val="24"/>
          <w:szCs w:val="24"/>
        </w:rPr>
        <w:instrText xml:space="preserve"> QUOTE </w:instrText>
      </w:r>
      <w:r w:rsidRPr="00595AF4">
        <w:rPr>
          <w:position w:val="-9"/>
        </w:rPr>
        <w:pict>
          <v:shape id="_x0000_i1052" type="#_x0000_t75" style="width:34.6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57A10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57A10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Ў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їСЂРѕРёР·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95AF4">
        <w:rPr>
          <w:b/>
          <w:sz w:val="24"/>
          <w:szCs w:val="24"/>
        </w:rPr>
        <w:instrText xml:space="preserve"> </w:instrText>
      </w:r>
      <w:r w:rsidRPr="00595AF4">
        <w:rPr>
          <w:b/>
          <w:sz w:val="24"/>
          <w:szCs w:val="24"/>
        </w:rPr>
        <w:fldChar w:fldCharType="separate"/>
      </w:r>
      <w:r w:rsidRPr="00595AF4">
        <w:rPr>
          <w:position w:val="-9"/>
        </w:rPr>
        <w:pict>
          <v:shape id="_x0000_i1053" type="#_x0000_t75" style="width:34.6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57A10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57A10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Ў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їСЂРѕРёР·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95AF4">
        <w:rPr>
          <w:b/>
          <w:sz w:val="24"/>
          <w:szCs w:val="24"/>
        </w:rPr>
        <w:fldChar w:fldCharType="end"/>
      </w:r>
      <w:r w:rsidRPr="00B95D2A">
        <w:rPr>
          <w:b/>
          <w:sz w:val="24"/>
          <w:szCs w:val="24"/>
        </w:rPr>
        <w:t>–</w:t>
      </w:r>
      <w:r w:rsidRPr="00B95D2A">
        <w:rPr>
          <w:sz w:val="24"/>
          <w:szCs w:val="24"/>
        </w:rPr>
        <w:t xml:space="preserve"> это затраты предприятия, связанные с изготовлением изделия.</w:t>
      </w:r>
    </w:p>
    <w:tbl>
      <w:tblPr>
        <w:tblW w:w="0" w:type="auto"/>
        <w:tblInd w:w="108" w:type="dxa"/>
        <w:tblLook w:val="04A0"/>
      </w:tblPr>
      <w:tblGrid>
        <w:gridCol w:w="8758"/>
        <w:gridCol w:w="1271"/>
      </w:tblGrid>
      <w:tr w:rsidR="00595AF4" w:rsidRPr="00B95D2A" w:rsidTr="00595AF4">
        <w:tc>
          <w:tcPr>
            <w:tcW w:w="8789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pict>
                <v:shape id="_x0000_i1054" type="#_x0000_t75" style="width:122.2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368D7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368D7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ЂРѕРёР·РІ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РµС…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276" w:type="dxa"/>
          </w:tcPr>
          <w:p w:rsidR="00595AF4" w:rsidRPr="00595AF4" w:rsidRDefault="00595AF4" w:rsidP="00595AF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(6.3)</w:t>
            </w:r>
          </w:p>
        </w:tc>
      </w:tr>
    </w:tbl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Pr="00595AF4">
        <w:rPr>
          <w:sz w:val="24"/>
          <w:szCs w:val="24"/>
        </w:rPr>
        <w:fldChar w:fldCharType="begin"/>
      </w:r>
      <w:r w:rsidRPr="00595AF4">
        <w:rPr>
          <w:sz w:val="24"/>
          <w:szCs w:val="24"/>
        </w:rPr>
        <w:instrText xml:space="preserve"> QUOTE </w:instrText>
      </w:r>
      <w:r w:rsidRPr="00595AF4">
        <w:rPr>
          <w:position w:val="-6"/>
        </w:rPr>
        <w:pict>
          <v:shape id="_x0000_i1055" type="#_x0000_t75" style="width:11.5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469E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22469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595AF4">
        <w:rPr>
          <w:sz w:val="24"/>
          <w:szCs w:val="24"/>
        </w:rPr>
        <w:instrText xml:space="preserve"> </w:instrText>
      </w:r>
      <w:r w:rsidRPr="00595AF4">
        <w:rPr>
          <w:sz w:val="24"/>
          <w:szCs w:val="24"/>
        </w:rPr>
        <w:fldChar w:fldCharType="separate"/>
      </w:r>
      <w:r w:rsidRPr="00595AF4">
        <w:rPr>
          <w:position w:val="-6"/>
        </w:rPr>
        <w:pict>
          <v:shape id="_x0000_i1056" type="#_x0000_t75" style="width:11.5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469E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22469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595AF4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>- общезаводские (общехозяйственные) расходы;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ab/>
        <w:t>Полная (коммерческая) себестоимость</w:t>
      </w:r>
      <w:r w:rsidRPr="00B95D2A">
        <w:rPr>
          <w:b/>
          <w:sz w:val="24"/>
          <w:szCs w:val="24"/>
        </w:rPr>
        <w:t>.</w:t>
      </w:r>
      <w:r w:rsidRPr="00595AF4">
        <w:rPr>
          <w:sz w:val="24"/>
          <w:szCs w:val="24"/>
        </w:rPr>
        <w:fldChar w:fldCharType="begin"/>
      </w:r>
      <w:r w:rsidRPr="00595AF4">
        <w:rPr>
          <w:sz w:val="24"/>
          <w:szCs w:val="24"/>
        </w:rPr>
        <w:instrText xml:space="preserve"> QUOTE </w:instrText>
      </w:r>
      <w:r w:rsidRPr="00595AF4">
        <w:rPr>
          <w:position w:val="-6"/>
        </w:rPr>
        <w:pict>
          <v:shape id="_x0000_i1057" type="#_x0000_t75" style="width:21.0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44D04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44D04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Ў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їРѕ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595AF4">
        <w:rPr>
          <w:sz w:val="24"/>
          <w:szCs w:val="24"/>
        </w:rPr>
        <w:instrText xml:space="preserve"> </w:instrText>
      </w:r>
      <w:r w:rsidRPr="00595AF4">
        <w:rPr>
          <w:sz w:val="24"/>
          <w:szCs w:val="24"/>
        </w:rPr>
        <w:fldChar w:fldCharType="separate"/>
      </w:r>
      <w:r w:rsidRPr="00595AF4">
        <w:rPr>
          <w:position w:val="-6"/>
        </w:rPr>
        <w:pict>
          <v:shape id="_x0000_i1058" type="#_x0000_t75" style="width:21.0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44D04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44D04&quot;&gt;&lt;m:oMathPara&gt;&lt;m:oMath&gt;&lt;m:sSub&gt;&lt;m:sSubPr&gt;&lt;m:ctrlPr&gt;&lt;w:rPr&gt;&lt;w:rFonts w:ascii=&quot;Cambria Math&quot; w:h-ansi=&quot;Cambria Math&quot;/&gt;&lt;wx:font wx:val=&quot;Cambria Math&quot;/&gt;&lt;w:b/&gt;&lt;w:i/&gt;&lt;w:sz w:val=&quot;24&quot;/&gt;&lt;w:sz-cs w:val=&quot;24&quot;/&gt;&lt;/w:rPr&gt;&lt;/m:ctrlPr&gt;&lt;/m:sSub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Ў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РїРѕР»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595AF4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 xml:space="preserve"> – это затраты предприятия, связанные с изг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товлением и реализацией изделия.</w:t>
      </w:r>
    </w:p>
    <w:tbl>
      <w:tblPr>
        <w:tblW w:w="0" w:type="auto"/>
        <w:tblInd w:w="108" w:type="dxa"/>
        <w:tblLook w:val="04A0"/>
      </w:tblPr>
      <w:tblGrid>
        <w:gridCol w:w="8758"/>
        <w:gridCol w:w="1271"/>
      </w:tblGrid>
      <w:tr w:rsidR="00595AF4" w:rsidRPr="00B95D2A" w:rsidTr="00595AF4">
        <w:tc>
          <w:tcPr>
            <w:tcW w:w="8789" w:type="dxa"/>
          </w:tcPr>
          <w:p w:rsidR="00595AF4" w:rsidRPr="00595AF4" w:rsidRDefault="00595AF4" w:rsidP="00595AF4">
            <w:pPr>
              <w:pStyle w:val="aa"/>
              <w:widowControl/>
              <w:suppressAutoHyphens/>
              <w:ind w:hanging="283"/>
              <w:jc w:val="both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pict>
                <v:shape id="_x0000_i1059" type="#_x0000_t75" style="width:129.7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D7FEC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D7FEC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ѕР»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ЂРѕРёР·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єРѕРј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</w:p>
        </w:tc>
        <w:tc>
          <w:tcPr>
            <w:tcW w:w="1276" w:type="dxa"/>
          </w:tcPr>
          <w:p w:rsidR="00595AF4" w:rsidRPr="00595AF4" w:rsidRDefault="00595AF4" w:rsidP="00595AF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(6.4)</w:t>
            </w:r>
          </w:p>
        </w:tc>
      </w:tr>
    </w:tbl>
    <w:p w:rsidR="00595AF4" w:rsidRPr="00B95D2A" w:rsidRDefault="00595AF4" w:rsidP="00595AF4">
      <w:pPr>
        <w:pStyle w:val="aa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где:</w:t>
      </w:r>
    </w:p>
    <w:p w:rsidR="00595AF4" w:rsidRDefault="00595AF4" w:rsidP="00595AF4">
      <w:pPr>
        <w:pStyle w:val="aa"/>
        <w:widowControl/>
        <w:jc w:val="both"/>
        <w:rPr>
          <w:sz w:val="24"/>
          <w:szCs w:val="24"/>
        </w:rPr>
      </w:pPr>
      <w:r w:rsidRPr="00595AF4">
        <w:rPr>
          <w:sz w:val="24"/>
          <w:szCs w:val="24"/>
        </w:rPr>
        <w:fldChar w:fldCharType="begin"/>
      </w:r>
      <w:r w:rsidRPr="00595AF4">
        <w:rPr>
          <w:sz w:val="24"/>
          <w:szCs w:val="24"/>
        </w:rPr>
        <w:instrText xml:space="preserve"> QUOTE </w:instrText>
      </w:r>
      <w:r w:rsidRPr="00595AF4">
        <w:rPr>
          <w:position w:val="-6"/>
        </w:rPr>
        <w:pict>
          <v:shape id="_x0000_i1060" type="#_x0000_t75" style="width:21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62EE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162E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єРѕ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595AF4">
        <w:rPr>
          <w:sz w:val="24"/>
          <w:szCs w:val="24"/>
        </w:rPr>
        <w:instrText xml:space="preserve"> </w:instrText>
      </w:r>
      <w:r w:rsidRPr="00595AF4">
        <w:rPr>
          <w:sz w:val="24"/>
          <w:szCs w:val="24"/>
        </w:rPr>
        <w:fldChar w:fldCharType="separate"/>
      </w:r>
      <w:r w:rsidRPr="00595AF4">
        <w:rPr>
          <w:position w:val="-6"/>
        </w:rPr>
        <w:pict>
          <v:shape id="_x0000_i1061" type="#_x0000_t75" style="width:21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62EE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162E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єРѕ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595AF4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>- коммерческие расходы.</w:t>
      </w:r>
    </w:p>
    <w:p w:rsidR="00595AF4" w:rsidRPr="00B95D2A" w:rsidRDefault="00595AF4" w:rsidP="00595AF4">
      <w:pPr>
        <w:pStyle w:val="aa"/>
        <w:widowControl/>
        <w:jc w:val="both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>Классификация затрат (издержек) на производство продукции</w:t>
      </w:r>
    </w:p>
    <w:p w:rsidR="00595AF4" w:rsidRPr="00B95D2A" w:rsidRDefault="00595AF4" w:rsidP="00595AF4">
      <w:pPr>
        <w:pStyle w:val="aa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Существует несколько принципов классификации затрат, включаемых в себестоимость:</w:t>
      </w:r>
    </w:p>
    <w:p w:rsidR="00595AF4" w:rsidRPr="00B95D2A" w:rsidRDefault="00595AF4" w:rsidP="00370A82">
      <w:pPr>
        <w:pStyle w:val="aa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>По элементам затрат</w:t>
      </w:r>
      <w:r w:rsidRPr="00B95D2A">
        <w:rPr>
          <w:sz w:val="24"/>
          <w:szCs w:val="24"/>
        </w:rPr>
        <w:t xml:space="preserve"> – для исчисления себестоимости продукции по производству в целом, безотносительно к конкретному виду продукции и месту возникновения затрат.</w:t>
      </w:r>
    </w:p>
    <w:p w:rsidR="00595AF4" w:rsidRPr="00B95D2A" w:rsidRDefault="00595AF4" w:rsidP="00595AF4">
      <w:pPr>
        <w:widowControl/>
        <w:ind w:left="708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Группировка по экономическим элементам:</w:t>
      </w:r>
    </w:p>
    <w:p w:rsidR="00595AF4" w:rsidRPr="00B95D2A" w:rsidRDefault="00595AF4" w:rsidP="00595AF4">
      <w:pPr>
        <w:widowControl/>
        <w:ind w:left="708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материальные затраты;</w:t>
      </w:r>
    </w:p>
    <w:p w:rsidR="00595AF4" w:rsidRPr="00B95D2A" w:rsidRDefault="00595AF4" w:rsidP="00595AF4">
      <w:pPr>
        <w:widowControl/>
        <w:ind w:left="708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затраты на оплату труда;</w:t>
      </w:r>
    </w:p>
    <w:p w:rsidR="00595AF4" w:rsidRPr="00B95D2A" w:rsidRDefault="00595AF4" w:rsidP="00595AF4">
      <w:pPr>
        <w:widowControl/>
        <w:ind w:left="708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отчисления на социальные нужды;</w:t>
      </w:r>
    </w:p>
    <w:p w:rsidR="00595AF4" w:rsidRPr="00B95D2A" w:rsidRDefault="00595AF4" w:rsidP="00595AF4">
      <w:pPr>
        <w:widowControl/>
        <w:ind w:left="708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амортизация основных фондов;</w:t>
      </w:r>
    </w:p>
    <w:p w:rsidR="00595AF4" w:rsidRPr="00B95D2A" w:rsidRDefault="00595AF4" w:rsidP="00595AF4">
      <w:pPr>
        <w:widowControl/>
        <w:ind w:left="708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прочие затраты</w:t>
      </w:r>
    </w:p>
    <w:p w:rsidR="00595AF4" w:rsidRPr="00B95D2A" w:rsidRDefault="00595AF4" w:rsidP="00370A82">
      <w:pPr>
        <w:pStyle w:val="aa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>Группировка по статьям калькуляции</w:t>
      </w:r>
      <w:r w:rsidRPr="00B95D2A">
        <w:rPr>
          <w:sz w:val="24"/>
          <w:szCs w:val="24"/>
        </w:rPr>
        <w:t xml:space="preserve"> отражает затраты на конкретный вид продукции. Используется при расчете цены.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В планировании, учете и калькулировании себестоимости продукции применяются различные группировки затрат в разрезе калькуляционных статей. </w:t>
      </w:r>
      <w:r w:rsidRPr="00B95D2A">
        <w:rPr>
          <w:sz w:val="24"/>
          <w:szCs w:val="24"/>
        </w:rPr>
        <w:tab/>
        <w:t>Причем состав и содержание этих ст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тей зависят от специфики отрасли.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 Предприятия имеют право самостоятельно устанавливать статья калькуляции.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Примерная форма калькуляции  приведена в таблице</w:t>
      </w:r>
      <w:r>
        <w:rPr>
          <w:sz w:val="24"/>
          <w:szCs w:val="24"/>
        </w:rPr>
        <w:t xml:space="preserve"> 6.1</w:t>
      </w:r>
      <w:r w:rsidRPr="00B95D2A">
        <w:rPr>
          <w:sz w:val="24"/>
          <w:szCs w:val="24"/>
        </w:rPr>
        <w:t>.</w:t>
      </w:r>
    </w:p>
    <w:p w:rsidR="00595AF4" w:rsidRPr="00B95D2A" w:rsidRDefault="00595AF4" w:rsidP="00595AF4">
      <w:pPr>
        <w:widowControl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Таблица 6.1– Плановая калькуляция единицы изделия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7371"/>
        <w:gridCol w:w="1953"/>
      </w:tblGrid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№пп</w:t>
            </w:r>
          </w:p>
        </w:tc>
        <w:tc>
          <w:tcPr>
            <w:tcW w:w="7513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Основные стадии затрат и элементы цены</w:t>
            </w:r>
          </w:p>
        </w:tc>
        <w:tc>
          <w:tcPr>
            <w:tcW w:w="1984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Сумма</w:t>
            </w:r>
          </w:p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(руб.)</w:t>
            </w:r>
          </w:p>
        </w:tc>
      </w:tr>
      <w:tr w:rsidR="00595AF4" w:rsidRPr="002E3DC0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16"/>
                <w:szCs w:val="16"/>
                <w:lang w:eastAsia="ar-SA"/>
              </w:rPr>
            </w:pPr>
            <w:r w:rsidRPr="00595AF4">
              <w:rPr>
                <w:rFonts w:cs="Wingdings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513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16"/>
                <w:szCs w:val="16"/>
                <w:lang w:eastAsia="ar-SA"/>
              </w:rPr>
            </w:pPr>
            <w:r w:rsidRPr="00595AF4">
              <w:rPr>
                <w:rFonts w:cs="Wingdings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4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16"/>
                <w:szCs w:val="16"/>
                <w:lang w:eastAsia="ar-SA"/>
              </w:rPr>
            </w:pPr>
            <w:r w:rsidRPr="00595AF4">
              <w:rPr>
                <w:rFonts w:cs="Wingdings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Сырье и материалы (за вычетом возвратных отходов).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Покупные комплектующие изделия и ПФ.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Всего материальных затрат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Основная зарплата производственных рабочих.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Дополнительная зарплата производственных рабочих.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tcBorders>
              <w:bottom w:val="nil"/>
            </w:tcBorders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13" w:type="dxa"/>
            <w:tcBorders>
              <w:bottom w:val="nil"/>
            </w:tcBorders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Отчисления во внебюджетные фонды</w:t>
            </w:r>
          </w:p>
        </w:tc>
        <w:tc>
          <w:tcPr>
            <w:tcW w:w="1984" w:type="dxa"/>
            <w:tcBorders>
              <w:bottom w:val="nil"/>
            </w:tcBorders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Всего затрат на заработную плату (стр.4+стр.5+стр.6)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Итого прямых затрат (стр. 3 + стр. 7)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Расходы на содержание и эксплуатацию оборудования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/>
                <w:sz w:val="24"/>
                <w:szCs w:val="24"/>
                <w:lang w:eastAsia="ar-SA"/>
              </w:rPr>
              <w:t>Итого технологическая себестоимость (стр. 8+стр.9)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Цеховые расходы.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/>
                <w:sz w:val="24"/>
                <w:szCs w:val="24"/>
                <w:lang w:eastAsia="ar-SA"/>
              </w:rPr>
              <w:t>Итого цеховая себестоимость (стр.10+стр. 11)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Общехозяйственные расходы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Итого косвенных затрат  (стр.9+стр.11+стр.13)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/>
                <w:sz w:val="24"/>
                <w:szCs w:val="24"/>
                <w:lang w:eastAsia="ar-SA"/>
              </w:rPr>
              <w:t>Итого производственная себестоимость (стр.12+ стр.13)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Коммерческие (внепроизводственные) расходы.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817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513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/>
                <w:sz w:val="24"/>
                <w:szCs w:val="24"/>
                <w:lang w:eastAsia="ar-SA"/>
              </w:rPr>
              <w:t>Итого полная (коммерческая) себестоимость (стр.15+стр.16)</w:t>
            </w:r>
          </w:p>
        </w:tc>
        <w:tc>
          <w:tcPr>
            <w:tcW w:w="1984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95AF4" w:rsidRPr="002E3DC0" w:rsidRDefault="00595AF4" w:rsidP="00595AF4">
      <w:pPr>
        <w:pStyle w:val="aa"/>
        <w:widowControl/>
        <w:jc w:val="both"/>
        <w:rPr>
          <w:sz w:val="24"/>
          <w:szCs w:val="24"/>
        </w:rPr>
      </w:pPr>
    </w:p>
    <w:p w:rsidR="00595AF4" w:rsidRPr="00B95D2A" w:rsidRDefault="00595AF4" w:rsidP="00370A82">
      <w:pPr>
        <w:pStyle w:val="aa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>По отношения к технологии производства</w:t>
      </w:r>
      <w:r w:rsidRPr="00B95D2A">
        <w:rPr>
          <w:sz w:val="24"/>
          <w:szCs w:val="24"/>
        </w:rPr>
        <w:t xml:space="preserve"> затраты делятся на:</w:t>
      </w:r>
    </w:p>
    <w:p w:rsidR="00595AF4" w:rsidRPr="00B95D2A" w:rsidRDefault="00595AF4" w:rsidP="00595AF4">
      <w:pPr>
        <w:pStyle w:val="aa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основные затраты;</w:t>
      </w:r>
    </w:p>
    <w:p w:rsidR="00595AF4" w:rsidRPr="00B95D2A" w:rsidRDefault="00595AF4" w:rsidP="00595AF4">
      <w:pPr>
        <w:pStyle w:val="aa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lastRenderedPageBreak/>
        <w:t>– накладные затраты.</w:t>
      </w:r>
    </w:p>
    <w:p w:rsidR="00595AF4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ab/>
        <w:t>Основными</w:t>
      </w:r>
      <w:r w:rsidRPr="00B95D2A">
        <w:rPr>
          <w:sz w:val="24"/>
          <w:szCs w:val="24"/>
        </w:rPr>
        <w:t xml:space="preserve"> называются такие затраты, которые непосредственно связаны с технологией изготовления продукции (стоимость потребляемых сырья и материалов, комплектующих изделий; за</w:t>
      </w:r>
      <w:r w:rsidRPr="00B95D2A">
        <w:rPr>
          <w:sz w:val="24"/>
          <w:szCs w:val="24"/>
        </w:rPr>
        <w:t>р</w:t>
      </w:r>
      <w:r w:rsidRPr="00B95D2A">
        <w:rPr>
          <w:sz w:val="24"/>
          <w:szCs w:val="24"/>
        </w:rPr>
        <w:t>плата, начисленная производственным рабочим; амортизационные отчисления по производственн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 xml:space="preserve">му оборудованию, расходы на технологическую электроэнергию, технологическое топливо, затраты на ремонт оборудования, и.т.д.). 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ab/>
        <w:t xml:space="preserve">Накладными </w:t>
      </w:r>
      <w:r w:rsidRPr="00B95D2A">
        <w:rPr>
          <w:sz w:val="24"/>
          <w:szCs w:val="24"/>
        </w:rPr>
        <w:t>называются затраты, связанные с управлением и обслуживанием производства в цехах, отделах, а также по всему предприятию в целом (зарплата административно-управленческого персонала, расходы по командировкам, канцелярские, и прочие расходы).</w:t>
      </w:r>
    </w:p>
    <w:p w:rsidR="00595AF4" w:rsidRPr="00B95D2A" w:rsidRDefault="00595AF4" w:rsidP="00370A82">
      <w:pPr>
        <w:pStyle w:val="aa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>В зависимости от объема производства</w:t>
      </w:r>
      <w:r w:rsidRPr="00B95D2A">
        <w:rPr>
          <w:sz w:val="24"/>
          <w:szCs w:val="24"/>
        </w:rPr>
        <w:t xml:space="preserve"> затраты делятся на:</w:t>
      </w:r>
    </w:p>
    <w:p w:rsidR="00595AF4" w:rsidRPr="00B95D2A" w:rsidRDefault="00595AF4" w:rsidP="00595AF4">
      <w:pPr>
        <w:pStyle w:val="aa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условно-постоянные;</w:t>
      </w:r>
    </w:p>
    <w:p w:rsidR="00595AF4" w:rsidRPr="00B95D2A" w:rsidRDefault="00595AF4" w:rsidP="00595AF4">
      <w:pPr>
        <w:pStyle w:val="aa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переменные.</w:t>
      </w:r>
    </w:p>
    <w:p w:rsidR="00595AF4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sz w:val="24"/>
          <w:szCs w:val="24"/>
        </w:rPr>
        <w:t>Условно-постоянные затраты</w:t>
      </w:r>
      <w:r w:rsidRPr="00B95D2A">
        <w:rPr>
          <w:sz w:val="24"/>
          <w:szCs w:val="24"/>
        </w:rPr>
        <w:t xml:space="preserve"> не зависят от изменения объема выпуска продукции (зарплата административно-управленческого персонала, амортизация основных фондов, и.т.д.)</w:t>
      </w:r>
    </w:p>
    <w:p w:rsidR="00595AF4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sz w:val="24"/>
          <w:szCs w:val="24"/>
        </w:rPr>
        <w:t>Переменные затраты</w:t>
      </w:r>
      <w:r w:rsidRPr="00B95D2A">
        <w:rPr>
          <w:sz w:val="24"/>
          <w:szCs w:val="24"/>
        </w:rPr>
        <w:t xml:space="preserve"> зависят от объема выпуска продукции и растут вместе с ним (затраты на материалы, комплектующие изделия, зарплата основных производственных рабочих при сдельной оплате, и.т.д.)</w:t>
      </w:r>
    </w:p>
    <w:p w:rsidR="00595AF4" w:rsidRPr="00B95D2A" w:rsidRDefault="00595AF4" w:rsidP="00370A82">
      <w:pPr>
        <w:pStyle w:val="aa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>По способу включения в себестоимость продукции</w:t>
      </w:r>
      <w:r w:rsidRPr="00B95D2A">
        <w:rPr>
          <w:sz w:val="24"/>
          <w:szCs w:val="24"/>
        </w:rPr>
        <w:t xml:space="preserve"> расходы делятся на:</w:t>
      </w:r>
    </w:p>
    <w:p w:rsidR="00595AF4" w:rsidRPr="00B95D2A" w:rsidRDefault="00595AF4" w:rsidP="00595AF4">
      <w:pPr>
        <w:pStyle w:val="aa"/>
        <w:widowControl/>
        <w:ind w:left="177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прямые расходы;</w:t>
      </w:r>
    </w:p>
    <w:p w:rsidR="00595AF4" w:rsidRPr="00B95D2A" w:rsidRDefault="00595AF4" w:rsidP="00595AF4">
      <w:pPr>
        <w:pStyle w:val="aa"/>
        <w:widowControl/>
        <w:ind w:left="177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косвенные расходы.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Эта классификация затрат  положена в основу составления калькуляций.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bCs/>
          <w:i/>
          <w:iCs/>
          <w:sz w:val="24"/>
          <w:szCs w:val="24"/>
        </w:rPr>
        <w:t xml:space="preserve">К прямым расходам относятся </w:t>
      </w:r>
      <w:r w:rsidRPr="00B95D2A">
        <w:rPr>
          <w:sz w:val="24"/>
          <w:szCs w:val="24"/>
        </w:rPr>
        <w:t>затраты связанные с изготовлением единицы продукции, и поэтому могут быть непосредственно на конкретное изделие: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- основные материалы,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 - покупные комплектующие изделия, 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- зарплата производственных рабочих (</w:t>
      </w:r>
      <w:r w:rsidRPr="00B95D2A">
        <w:rPr>
          <w:bCs/>
          <w:sz w:val="24"/>
          <w:szCs w:val="24"/>
        </w:rPr>
        <w:t>Зо, Зд, Ос/с</w:t>
      </w:r>
      <w:r w:rsidRPr="00B95D2A">
        <w:rPr>
          <w:sz w:val="24"/>
          <w:szCs w:val="24"/>
        </w:rPr>
        <w:t xml:space="preserve">), 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- расходы на специальную оснастку и освоение производства. 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К косвенным расходам относятся </w:t>
      </w:r>
      <w:r w:rsidRPr="00B95D2A">
        <w:rPr>
          <w:sz w:val="24"/>
          <w:szCs w:val="24"/>
        </w:rPr>
        <w:t>затраты, которые невозможно отнести непосредственно на себестоимость конкретного изделия: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- расходы на содержание и эксплуатацию оборудования (Pсэо), 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- цеховые расходы (Pц), 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- общезаводские расходы (Pз),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 - внепроизводственные расходы (Pком). </w:t>
      </w:r>
    </w:p>
    <w:p w:rsidR="00595AF4" w:rsidRPr="00B95D2A" w:rsidRDefault="00595AF4" w:rsidP="00595AF4">
      <w:pPr>
        <w:widowControl/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>Порядок расчета расходов для включения в себестоимость продукции</w:t>
      </w:r>
    </w:p>
    <w:p w:rsidR="00595AF4" w:rsidRPr="00B95D2A" w:rsidRDefault="00595AF4" w:rsidP="00595AF4">
      <w:pPr>
        <w:widowControl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Pr="00B95D2A">
        <w:rPr>
          <w:b/>
          <w:bCs/>
          <w:i/>
          <w:iCs/>
          <w:sz w:val="24"/>
          <w:szCs w:val="24"/>
        </w:rPr>
        <w:t>Расчёт прямых расходов</w:t>
      </w:r>
    </w:p>
    <w:p w:rsidR="00595AF4" w:rsidRPr="00B95D2A" w:rsidRDefault="00595AF4" w:rsidP="00370A82">
      <w:pPr>
        <w:pStyle w:val="aa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Затраты на материалы определяются путем умножения нормы расхода материалов на цену 1 кг с учётом транспортно-заготовительных расходов. </w:t>
      </w:r>
    </w:p>
    <w:tbl>
      <w:tblPr>
        <w:tblW w:w="0" w:type="auto"/>
        <w:tblInd w:w="108" w:type="dxa"/>
        <w:tblLook w:val="04A0"/>
      </w:tblPr>
      <w:tblGrid>
        <w:gridCol w:w="8641"/>
        <w:gridCol w:w="1388"/>
      </w:tblGrid>
      <w:tr w:rsidR="00595AF4" w:rsidRPr="00B95D2A" w:rsidTr="00595AF4">
        <w:tc>
          <w:tcPr>
            <w:tcW w:w="8789" w:type="dxa"/>
          </w:tcPr>
          <w:p w:rsidR="00595AF4" w:rsidRPr="00595AF4" w:rsidRDefault="00595AF4" w:rsidP="00595AF4">
            <w:pPr>
              <w:pStyle w:val="aa"/>
              <w:widowControl/>
              <w:suppressAutoHyphens/>
              <w:ind w:left="435" w:hanging="283"/>
              <w:jc w:val="both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pict>
                <v:shape id="_x0000_i1062" type="#_x0000_t75" style="width:161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063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21063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Р·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Ђ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</w:p>
        </w:tc>
        <w:tc>
          <w:tcPr>
            <w:tcW w:w="1417" w:type="dxa"/>
          </w:tcPr>
          <w:p w:rsidR="00595AF4" w:rsidRPr="00595AF4" w:rsidRDefault="00595AF4" w:rsidP="00595AF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(6.5)</w:t>
            </w:r>
          </w:p>
        </w:tc>
      </w:tr>
    </w:tbl>
    <w:p w:rsidR="00595AF4" w:rsidRPr="00B95D2A" w:rsidRDefault="00595AF4" w:rsidP="00595AF4">
      <w:pPr>
        <w:pStyle w:val="aa"/>
        <w:widowControl/>
        <w:ind w:left="435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Где </w:t>
      </w:r>
    </w:p>
    <w:p w:rsidR="00595AF4" w:rsidRPr="00B95D2A" w:rsidRDefault="00595AF4" w:rsidP="00595AF4">
      <w:pPr>
        <w:pStyle w:val="aa"/>
        <w:widowControl/>
        <w:ind w:left="435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595AF4">
        <w:rPr>
          <w:sz w:val="24"/>
          <w:szCs w:val="24"/>
        </w:rPr>
        <w:fldChar w:fldCharType="begin"/>
      </w:r>
      <w:r w:rsidRPr="00595AF4">
        <w:rPr>
          <w:sz w:val="24"/>
          <w:szCs w:val="24"/>
        </w:rPr>
        <w:instrText xml:space="preserve"> QUOTE </w:instrText>
      </w:r>
      <w:r w:rsidRPr="00595AF4">
        <w:rPr>
          <w:position w:val="-6"/>
        </w:rPr>
        <w:pict>
          <v:shape id="_x0000_i1063" type="#_x0000_t75" style="width:16.3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B3A64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B3A6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595AF4">
        <w:rPr>
          <w:sz w:val="24"/>
          <w:szCs w:val="24"/>
        </w:rPr>
        <w:instrText xml:space="preserve"> </w:instrText>
      </w:r>
      <w:r w:rsidRPr="00595AF4">
        <w:rPr>
          <w:sz w:val="24"/>
          <w:szCs w:val="24"/>
        </w:rPr>
        <w:fldChar w:fldCharType="separate"/>
      </w:r>
      <w:r w:rsidRPr="00595AF4">
        <w:rPr>
          <w:position w:val="-6"/>
        </w:rPr>
        <w:pict>
          <v:shape id="_x0000_i1064" type="#_x0000_t75" style="width:16.3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B3A64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B3A6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Р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595AF4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 xml:space="preserve"> – коэффициент, учитывающий транспортно-заготовительные расходы;</w:t>
      </w:r>
    </w:p>
    <w:p w:rsidR="00595AF4" w:rsidRPr="00B95D2A" w:rsidRDefault="00595AF4" w:rsidP="00595AF4">
      <w:pPr>
        <w:pStyle w:val="aa"/>
        <w:widowControl/>
        <w:ind w:left="435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595AF4">
        <w:rPr>
          <w:sz w:val="24"/>
          <w:szCs w:val="24"/>
        </w:rPr>
        <w:fldChar w:fldCharType="begin"/>
      </w:r>
      <w:r w:rsidRPr="00595AF4">
        <w:rPr>
          <w:sz w:val="24"/>
          <w:szCs w:val="24"/>
        </w:rPr>
        <w:instrText xml:space="preserve"> QUOTE </w:instrText>
      </w:r>
      <w:r w:rsidRPr="00595AF4">
        <w:rPr>
          <w:position w:val="-9"/>
        </w:rPr>
        <w:pict>
          <v:shape id="_x0000_i1065" type="#_x0000_t75" style="width:14.9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668A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668A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595AF4">
        <w:rPr>
          <w:sz w:val="24"/>
          <w:szCs w:val="24"/>
        </w:rPr>
        <w:instrText xml:space="preserve"> </w:instrText>
      </w:r>
      <w:r w:rsidRPr="00595AF4">
        <w:rPr>
          <w:sz w:val="24"/>
          <w:szCs w:val="24"/>
        </w:rPr>
        <w:fldChar w:fldCharType="separate"/>
      </w:r>
      <w:r w:rsidRPr="00595AF4">
        <w:rPr>
          <w:position w:val="-9"/>
        </w:rPr>
        <w:pict>
          <v:shape id="_x0000_i1066" type="#_x0000_t75" style="width:14.9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668A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668A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595AF4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>–расхода материала по норме кг.</w:t>
      </w:r>
    </w:p>
    <w:p w:rsidR="00595AF4" w:rsidRPr="00B95D2A" w:rsidRDefault="00595AF4" w:rsidP="00595AF4">
      <w:pPr>
        <w:pStyle w:val="aa"/>
        <w:widowControl/>
        <w:ind w:left="435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595AF4">
        <w:rPr>
          <w:sz w:val="24"/>
          <w:szCs w:val="24"/>
        </w:rPr>
        <w:fldChar w:fldCharType="begin"/>
      </w:r>
      <w:r w:rsidRPr="00595AF4">
        <w:rPr>
          <w:sz w:val="24"/>
          <w:szCs w:val="24"/>
        </w:rPr>
        <w:instrText xml:space="preserve"> QUOTE </w:instrText>
      </w:r>
      <w:r w:rsidRPr="00595AF4">
        <w:rPr>
          <w:position w:val="-6"/>
        </w:rPr>
        <w:pict>
          <v:shape id="_x0000_i1067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854E5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854E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595AF4">
        <w:rPr>
          <w:sz w:val="24"/>
          <w:szCs w:val="24"/>
        </w:rPr>
        <w:instrText xml:space="preserve"> </w:instrText>
      </w:r>
      <w:r w:rsidRPr="00595AF4">
        <w:rPr>
          <w:sz w:val="24"/>
          <w:szCs w:val="24"/>
        </w:rPr>
        <w:fldChar w:fldCharType="separate"/>
      </w:r>
      <w:r w:rsidRPr="00595AF4">
        <w:rPr>
          <w:position w:val="-6"/>
        </w:rPr>
        <w:pict>
          <v:shape id="_x0000_i1068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854E5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854E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595AF4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 xml:space="preserve"> – цена 1 кг.материалов, руб.</w:t>
      </w:r>
    </w:p>
    <w:p w:rsidR="00595AF4" w:rsidRPr="00B95D2A" w:rsidRDefault="00595AF4" w:rsidP="00370A82">
      <w:pPr>
        <w:pStyle w:val="aa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Стоимость отходов определяется путем умножения величины отходов в кг на цену 1кг отходов. </w:t>
      </w:r>
    </w:p>
    <w:tbl>
      <w:tblPr>
        <w:tblW w:w="0" w:type="auto"/>
        <w:tblInd w:w="108" w:type="dxa"/>
        <w:tblLook w:val="04A0"/>
      </w:tblPr>
      <w:tblGrid>
        <w:gridCol w:w="8638"/>
        <w:gridCol w:w="1391"/>
      </w:tblGrid>
      <w:tr w:rsidR="00595AF4" w:rsidRPr="00B95D2A" w:rsidTr="00595AF4">
        <w:tc>
          <w:tcPr>
            <w:tcW w:w="8789" w:type="dxa"/>
          </w:tcPr>
          <w:p w:rsidR="00595AF4" w:rsidRPr="00595AF4" w:rsidRDefault="00595AF4" w:rsidP="00595AF4">
            <w:pPr>
              <w:widowControl/>
              <w:suppressAutoHyphens/>
              <w:ind w:left="75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pict>
                <v:shape id="_x0000_i1069" type="#_x0000_t75" style="width:146.7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562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25629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Ђ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ё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‚С…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</w:p>
        </w:tc>
        <w:tc>
          <w:tcPr>
            <w:tcW w:w="1417" w:type="dxa"/>
          </w:tcPr>
          <w:p w:rsidR="00595AF4" w:rsidRPr="00595AF4" w:rsidRDefault="00595AF4" w:rsidP="00595AF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(6.6)</w:t>
            </w:r>
          </w:p>
        </w:tc>
      </w:tr>
    </w:tbl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595AF4">
        <w:rPr>
          <w:sz w:val="24"/>
          <w:szCs w:val="24"/>
        </w:rPr>
        <w:fldChar w:fldCharType="begin"/>
      </w:r>
      <w:r w:rsidRPr="00595AF4">
        <w:rPr>
          <w:sz w:val="24"/>
          <w:szCs w:val="24"/>
        </w:rPr>
        <w:instrText xml:space="preserve"> QUOTE </w:instrText>
      </w:r>
      <w:r w:rsidRPr="00595AF4">
        <w:rPr>
          <w:position w:val="-6"/>
        </w:rPr>
        <w:pict>
          <v:shape id="_x0000_i1070" type="#_x0000_t75" style="width:14.9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1FA2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F31FA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595AF4">
        <w:rPr>
          <w:sz w:val="24"/>
          <w:szCs w:val="24"/>
        </w:rPr>
        <w:instrText xml:space="preserve"> </w:instrText>
      </w:r>
      <w:r w:rsidRPr="00595AF4">
        <w:rPr>
          <w:sz w:val="24"/>
          <w:szCs w:val="24"/>
        </w:rPr>
        <w:fldChar w:fldCharType="separate"/>
      </w:r>
      <w:r w:rsidRPr="00595AF4">
        <w:rPr>
          <w:position w:val="-6"/>
        </w:rPr>
        <w:pict>
          <v:shape id="_x0000_i1071" type="#_x0000_t75" style="width:14.9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1FA2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F31FA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595AF4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 xml:space="preserve"> – использованный материал, кг.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595AF4">
        <w:rPr>
          <w:sz w:val="24"/>
          <w:szCs w:val="24"/>
        </w:rPr>
        <w:fldChar w:fldCharType="begin"/>
      </w:r>
      <w:r w:rsidRPr="00595AF4">
        <w:rPr>
          <w:sz w:val="24"/>
          <w:szCs w:val="24"/>
        </w:rPr>
        <w:instrText xml:space="preserve"> QUOTE </w:instrText>
      </w:r>
      <w:r w:rsidRPr="00595AF4">
        <w:rPr>
          <w:position w:val="-6"/>
        </w:rPr>
        <w:pict>
          <v:shape id="_x0000_i1072" type="#_x0000_t75" style="width:21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9A2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139A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‚С…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595AF4">
        <w:rPr>
          <w:sz w:val="24"/>
          <w:szCs w:val="24"/>
        </w:rPr>
        <w:instrText xml:space="preserve"> </w:instrText>
      </w:r>
      <w:r w:rsidRPr="00595AF4">
        <w:rPr>
          <w:sz w:val="24"/>
          <w:szCs w:val="24"/>
        </w:rPr>
        <w:fldChar w:fldCharType="separate"/>
      </w:r>
      <w:r w:rsidRPr="00595AF4">
        <w:rPr>
          <w:position w:val="-6"/>
        </w:rPr>
        <w:pict>
          <v:shape id="_x0000_i1073" type="#_x0000_t75" style="width:21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9A2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139A2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¦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‚С…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595AF4">
        <w:rPr>
          <w:sz w:val="24"/>
          <w:szCs w:val="24"/>
        </w:rPr>
        <w:fldChar w:fldCharType="end"/>
      </w:r>
      <w:r w:rsidRPr="00B95D2A">
        <w:rPr>
          <w:sz w:val="24"/>
          <w:szCs w:val="24"/>
        </w:rPr>
        <w:t>– цена 1 кг.отходов, руб.</w:t>
      </w:r>
    </w:p>
    <w:p w:rsidR="00595AF4" w:rsidRPr="00B95D2A" w:rsidRDefault="00595AF4" w:rsidP="00595AF4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95D2A">
        <w:rPr>
          <w:b/>
          <w:sz w:val="24"/>
          <w:szCs w:val="24"/>
        </w:rPr>
        <w:t>Пример 1</w:t>
      </w:r>
    </w:p>
    <w:p w:rsidR="00595AF4" w:rsidRPr="00B95D2A" w:rsidRDefault="00595AF4" w:rsidP="00595AF4">
      <w:pPr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Масса заготовки  4 кг. Масса отхода 1 кг. Цена 1 кг. материала </w:t>
      </w:r>
      <w:r w:rsidRPr="00B95D2A">
        <w:rPr>
          <w:b/>
          <w:sz w:val="24"/>
          <w:szCs w:val="24"/>
        </w:rPr>
        <w:t>170</w:t>
      </w:r>
      <w:r w:rsidRPr="00B95D2A">
        <w:rPr>
          <w:sz w:val="24"/>
          <w:szCs w:val="24"/>
        </w:rPr>
        <w:t xml:space="preserve"> руб., цена 1 кг. отходов </w:t>
      </w:r>
      <w:r w:rsidRPr="00B95D2A">
        <w:rPr>
          <w:b/>
          <w:sz w:val="24"/>
          <w:szCs w:val="24"/>
        </w:rPr>
        <w:t>80</w:t>
      </w:r>
      <w:r w:rsidRPr="00B95D2A">
        <w:rPr>
          <w:sz w:val="24"/>
          <w:szCs w:val="24"/>
        </w:rPr>
        <w:t xml:space="preserve"> руб. Рассчитать затраты на основные материалы при выпуске 100 штук изделий.</w:t>
      </w:r>
    </w:p>
    <w:p w:rsidR="00595AF4" w:rsidRDefault="00595AF4" w:rsidP="00595AF4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lastRenderedPageBreak/>
        <w:tab/>
        <w:t>Решение</w:t>
      </w:r>
    </w:p>
    <w:p w:rsidR="00595AF4" w:rsidRDefault="00595AF4" w:rsidP="00595A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</w:t>
      </w:r>
      <w:r w:rsidRPr="00B95D2A">
        <w:rPr>
          <w:sz w:val="24"/>
          <w:szCs w:val="24"/>
        </w:rPr>
        <w:t>атраты на основные материалы</w:t>
      </w:r>
      <w:r>
        <w:rPr>
          <w:sz w:val="24"/>
          <w:szCs w:val="24"/>
        </w:rPr>
        <w:t xml:space="preserve"> равны:</w:t>
      </w:r>
    </w:p>
    <w:tbl>
      <w:tblPr>
        <w:tblW w:w="0" w:type="auto"/>
        <w:tblLook w:val="04A0"/>
      </w:tblPr>
      <w:tblGrid>
        <w:gridCol w:w="8877"/>
        <w:gridCol w:w="1260"/>
      </w:tblGrid>
      <w:tr w:rsidR="00595AF4" w:rsidRPr="002E3DC0" w:rsidTr="00595AF4">
        <w:tc>
          <w:tcPr>
            <w:tcW w:w="9039" w:type="dxa"/>
          </w:tcPr>
          <w:p w:rsidR="00595AF4" w:rsidRPr="00595AF4" w:rsidRDefault="00595AF4" w:rsidP="00595AF4">
            <w:pPr>
              <w:suppressAutoHyphens/>
              <w:ind w:left="283" w:hanging="283"/>
              <w:jc w:val="center"/>
              <w:rPr>
                <w:rFonts w:cs="Wingdings"/>
                <w:b/>
                <w:i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 xml:space="preserve"> </w:t>
            </w:r>
            <w:r w:rsidRPr="00595AF4">
              <w:rPr>
                <w:szCs w:val="24"/>
              </w:rPr>
              <w:fldChar w:fldCharType="begin"/>
            </w:r>
            <w:r w:rsidRPr="00595AF4">
              <w:rPr>
                <w:szCs w:val="24"/>
              </w:rPr>
              <w:instrText xml:space="preserve"> QUOTE </w:instrText>
            </w:r>
            <w:r w:rsidRPr="00595AF4">
              <w:rPr>
                <w:position w:val="-6"/>
              </w:rPr>
              <w:pict>
                <v:shape id="_x0000_i1074" type="#_x0000_t75" style="width:116.1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428E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1428E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ЃРЅ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‚С…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595AF4">
              <w:rPr>
                <w:szCs w:val="24"/>
              </w:rPr>
              <w:instrText xml:space="preserve"> </w:instrText>
            </w:r>
            <w:r w:rsidRPr="00595AF4">
              <w:rPr>
                <w:szCs w:val="24"/>
              </w:rPr>
              <w:fldChar w:fldCharType="separate"/>
            </w:r>
            <w:r w:rsidRPr="00595AF4">
              <w:rPr>
                <w:position w:val="-6"/>
              </w:rPr>
              <w:pict>
                <v:shape id="_x0000_i1075" type="#_x0000_t75" style="width:116.1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428E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1428E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ЃРЅ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‚С…&lt;/m:t&gt;&lt;/m:r&gt;&lt;/m:sub&gt;&lt;/m:sSub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  <w:r w:rsidRPr="00595AF4">
              <w:rPr>
                <w:szCs w:val="24"/>
              </w:rPr>
              <w:fldChar w:fldCharType="end"/>
            </w:r>
            <w:r w:rsidRPr="00595AF4">
              <w:rPr>
                <w:rFonts w:cs="Wingdings"/>
                <w:i/>
                <w:sz w:val="24"/>
                <w:szCs w:val="24"/>
                <w:lang w:eastAsia="ar-SA"/>
              </w:rPr>
              <w:t>, руб</w:t>
            </w:r>
          </w:p>
        </w:tc>
        <w:tc>
          <w:tcPr>
            <w:tcW w:w="1275" w:type="dxa"/>
          </w:tcPr>
          <w:p w:rsidR="00595AF4" w:rsidRPr="00595AF4" w:rsidRDefault="00595AF4" w:rsidP="00595AF4">
            <w:pPr>
              <w:suppressAutoHyphens/>
              <w:ind w:left="283" w:hanging="283"/>
              <w:jc w:val="right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(6.7)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jc w:val="both"/>
      </w:pPr>
      <w:r w:rsidRPr="00595AF4">
        <w:pict>
          <v:shape id="_x0000_i1076" type="#_x0000_t75" style="width:264.9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5E78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B35E78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ЃРЅ. 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4Г—170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-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1Г—80&lt;/m:t&gt;&lt;/m:r&gt;&lt;/m:e&gt;&lt;/m:d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Г—100=600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</w:p>
    <w:p w:rsidR="00595AF4" w:rsidRPr="00B95D2A" w:rsidRDefault="00595AF4" w:rsidP="00370A82">
      <w:pPr>
        <w:pStyle w:val="aa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Основная зарплата на изделие — это есть сдельная расценка изделия, для определения которой можно составить расчетную таблицу по наименованиям операций: (см. операции техпроцесса)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6.2– Расчет сдельной расценки на изделие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2"/>
        <w:gridCol w:w="1715"/>
        <w:gridCol w:w="1560"/>
        <w:gridCol w:w="1580"/>
        <w:gridCol w:w="1542"/>
        <w:gridCol w:w="2178"/>
      </w:tblGrid>
      <w:tr w:rsidR="00595AF4" w:rsidRPr="00B95D2A" w:rsidTr="00595AF4">
        <w:tc>
          <w:tcPr>
            <w:tcW w:w="159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№опер.</w:t>
            </w:r>
          </w:p>
        </w:tc>
        <w:tc>
          <w:tcPr>
            <w:tcW w:w="171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Наименование операции</w:t>
            </w:r>
          </w:p>
        </w:tc>
        <w:tc>
          <w:tcPr>
            <w:tcW w:w="159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Разряд раб</w:t>
            </w: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о</w:t>
            </w: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ты</w:t>
            </w:r>
          </w:p>
        </w:tc>
        <w:tc>
          <w:tcPr>
            <w:tcW w:w="159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Часовая тарифная ста</w:t>
            </w: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в</w:t>
            </w: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ка</w:t>
            </w:r>
            <w:r w:rsidRPr="00595AF4">
              <w:rPr>
                <w:rFonts w:eastAsiaTheme="minorEastAsia"/>
                <w:bCs/>
                <w:szCs w:val="24"/>
              </w:rPr>
              <w:fldChar w:fldCharType="begin"/>
            </w:r>
            <w:r w:rsidRPr="00595AF4">
              <w:rPr>
                <w:rFonts w:eastAsiaTheme="minorEastAsia"/>
                <w:bCs/>
                <w:szCs w:val="24"/>
              </w:rPr>
              <w:instrText xml:space="preserve"> QUOTE </w:instrText>
            </w:r>
            <w:r w:rsidRPr="00595AF4">
              <w:rPr>
                <w:position w:val="-6"/>
              </w:rPr>
              <w:pict>
                <v:shape id="_x0000_i1077" type="#_x0000_t75" style="width:19.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23F5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323F5&quot;&gt;&lt;m:oMathPara&gt;&lt;m:oMath&gt;&lt;m:sSub&gt;&lt;m:sSubPr&gt;&lt;m:ctrlPr&gt;&lt;w:rPr&gt;&lt;w:rFonts w:ascii=&quot;Cambria Math&quot; w:h-ansi=&quot;Cambria Math&quot; w:cs=&quot;Wingdings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‡Р°СЃ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595AF4">
              <w:rPr>
                <w:rFonts w:eastAsiaTheme="minorEastAsia"/>
                <w:bCs/>
                <w:szCs w:val="24"/>
              </w:rPr>
              <w:instrText xml:space="preserve"> </w:instrText>
            </w:r>
            <w:r w:rsidRPr="00595AF4">
              <w:rPr>
                <w:rFonts w:eastAsiaTheme="minorEastAsia"/>
                <w:bCs/>
                <w:szCs w:val="24"/>
              </w:rPr>
              <w:fldChar w:fldCharType="separate"/>
            </w:r>
            <w:r w:rsidRPr="00595AF4">
              <w:rPr>
                <w:position w:val="-6"/>
              </w:rPr>
              <w:pict>
                <v:shape id="_x0000_i1078" type="#_x0000_t75" style="width:19.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23F5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323F5&quot;&gt;&lt;m:oMathPara&gt;&lt;m:oMath&gt;&lt;m:sSub&gt;&lt;m:sSubPr&gt;&lt;m:ctrlPr&gt;&lt;w:rPr&gt;&lt;w:rFonts w:ascii=&quot;Cambria Math&quot; w:h-ansi=&quot;Cambria Math&quot; w:cs=&quot;Wingdings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‡Р°СЃ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  <w:r w:rsidRPr="00595AF4">
              <w:rPr>
                <w:rFonts w:eastAsiaTheme="minorEastAsia"/>
                <w:bCs/>
                <w:szCs w:val="24"/>
              </w:rPr>
              <w:fldChar w:fldCharType="end"/>
            </w:r>
            <w:r w:rsidRPr="00595AF4">
              <w:rPr>
                <w:rFonts w:eastAsiaTheme="minorEastAsia" w:cs="Wingdings"/>
                <w:bCs/>
                <w:sz w:val="24"/>
                <w:szCs w:val="24"/>
              </w:rPr>
              <w:t>, руб.</w:t>
            </w:r>
          </w:p>
        </w:tc>
        <w:tc>
          <w:tcPr>
            <w:tcW w:w="159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bCs/>
                <w:szCs w:val="24"/>
              </w:rPr>
              <w:fldChar w:fldCharType="begin"/>
            </w:r>
            <w:r w:rsidRPr="00595AF4">
              <w:rPr>
                <w:bCs/>
                <w:szCs w:val="24"/>
              </w:rPr>
              <w:instrText xml:space="preserve"> QUOTE </w:instrText>
            </w:r>
            <w:r w:rsidRPr="00595AF4">
              <w:rPr>
                <w:position w:val="-6"/>
              </w:rPr>
              <w:pict>
                <v:shape id="_x0000_i1079" type="#_x0000_t75" style="width:16.3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00E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7600E&quot;&gt;&lt;m:oMathPara&gt;&lt;m:oMath&gt;&lt;m:sSub&gt;&lt;m:sSubPr&gt;&lt;m:ctrlPr&gt;&lt;w:rPr&gt;&lt;w:rFonts w:ascii=&quot;Cambria Math&quot; w:h-ansi=&quot;Cambria Math&quot; w:cs=&quot;Wingdings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€С‚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  <w:r w:rsidRPr="00595AF4">
              <w:rPr>
                <w:bCs/>
                <w:szCs w:val="24"/>
              </w:rPr>
              <w:instrText xml:space="preserve"> </w:instrText>
            </w:r>
            <w:r w:rsidRPr="00595AF4">
              <w:rPr>
                <w:bCs/>
                <w:szCs w:val="24"/>
              </w:rPr>
              <w:fldChar w:fldCharType="separate"/>
            </w:r>
            <w:r w:rsidRPr="00595AF4">
              <w:rPr>
                <w:position w:val="-6"/>
              </w:rPr>
              <w:pict>
                <v:shape id="_x0000_i1080" type="#_x0000_t75" style="width:16.3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00E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7600E&quot;&gt;&lt;m:oMathPara&gt;&lt;m:oMath&gt;&lt;m:sSub&gt;&lt;m:sSubPr&gt;&lt;m:ctrlPr&gt;&lt;w:rPr&gt;&lt;w:rFonts w:ascii=&quot;Cambria Math&quot; w:h-ansi=&quot;Cambria Math&quot; w:cs=&quot;Wingdings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€С‚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  <w:r w:rsidRPr="00595AF4">
              <w:rPr>
                <w:bCs/>
                <w:szCs w:val="24"/>
              </w:rPr>
              <w:fldChar w:fldCharType="end"/>
            </w: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 xml:space="preserve">. ,час </w:t>
            </w:r>
          </w:p>
        </w:tc>
        <w:tc>
          <w:tcPr>
            <w:tcW w:w="2219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Расценка</w:t>
            </w:r>
            <w:r w:rsidRPr="00595AF4">
              <w:rPr>
                <w:bCs/>
                <w:szCs w:val="24"/>
              </w:rPr>
              <w:fldChar w:fldCharType="begin"/>
            </w:r>
            <w:r w:rsidRPr="00595AF4">
              <w:rPr>
                <w:bCs/>
                <w:szCs w:val="24"/>
              </w:rPr>
              <w:instrText xml:space="preserve"> QUOTE </w:instrText>
            </w:r>
            <w:r w:rsidRPr="00595AF4">
              <w:rPr>
                <w:position w:val="-9"/>
              </w:rPr>
              <w:pict>
                <v:shape id="_x0000_i1081" type="#_x0000_t75" style="width:15.6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3C2D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33C2D&quot;&gt;&lt;m:oMathPara&gt;&lt;m:oMath&gt;&lt;m:sSub&gt;&lt;m:sSubPr&gt;&lt;m:ctrlPr&gt;&lt;w:rPr&gt;&lt;w:rFonts w:ascii=&quot;Cambria Math&quot; w:h-ansi=&quot;Cambria Math&quot; w:cs=&quot;Wingdings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Рґ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  <w:r w:rsidRPr="00595AF4">
              <w:rPr>
                <w:bCs/>
                <w:szCs w:val="24"/>
              </w:rPr>
              <w:instrText xml:space="preserve"> </w:instrText>
            </w:r>
            <w:r w:rsidRPr="00595AF4">
              <w:rPr>
                <w:bCs/>
                <w:szCs w:val="24"/>
              </w:rPr>
              <w:fldChar w:fldCharType="separate"/>
            </w:r>
            <w:r w:rsidRPr="00595AF4">
              <w:rPr>
                <w:position w:val="-9"/>
              </w:rPr>
              <w:pict>
                <v:shape id="_x0000_i1082" type="#_x0000_t75" style="width:15.6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3C2D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33C2D&quot;&gt;&lt;m:oMathPara&gt;&lt;m:oMath&gt;&lt;m:sSub&gt;&lt;m:sSubPr&gt;&lt;m:ctrlPr&gt;&lt;w:rPr&gt;&lt;w:rFonts w:ascii=&quot;Cambria Math&quot; w:h-ansi=&quot;Cambria Math&quot; w:cs=&quot;Wingdings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Рґ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  <w:r w:rsidRPr="00595AF4">
              <w:rPr>
                <w:bCs/>
                <w:szCs w:val="24"/>
              </w:rPr>
              <w:fldChar w:fldCharType="end"/>
            </w: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 xml:space="preserve"> , руб.</w:t>
            </w:r>
          </w:p>
        </w:tc>
      </w:tr>
      <w:tr w:rsidR="00595AF4" w:rsidRPr="00B95D2A" w:rsidTr="00595AF4"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  <w:tc>
          <w:tcPr>
            <w:tcW w:w="2219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1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  <w:tc>
          <w:tcPr>
            <w:tcW w:w="2219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rPr>
          <w:trHeight w:val="451"/>
        </w:trPr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171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  <w:tc>
          <w:tcPr>
            <w:tcW w:w="2219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sz w:val="24"/>
                <w:szCs w:val="24"/>
                <w:lang w:eastAsia="ar-SA"/>
              </w:rPr>
            </w:pPr>
          </w:p>
        </w:tc>
      </w:tr>
      <w:tr w:rsidR="00595AF4" w:rsidRPr="00B95D2A" w:rsidTr="00595AF4"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b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/>
                <w:bCs/>
                <w:sz w:val="24"/>
                <w:szCs w:val="24"/>
                <w:lang w:eastAsia="ar-SA"/>
              </w:rPr>
              <w:t>Рсд</w:t>
            </w:r>
          </w:p>
        </w:tc>
        <w:tc>
          <w:tcPr>
            <w:tcW w:w="171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b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19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both"/>
              <w:rPr>
                <w:rFonts w:cs="Wingdings"/>
                <w:b/>
                <w:sz w:val="24"/>
                <w:szCs w:val="24"/>
                <w:lang w:eastAsia="ar-SA"/>
              </w:rPr>
            </w:pPr>
          </w:p>
        </w:tc>
      </w:tr>
    </w:tbl>
    <w:p w:rsidR="00595AF4" w:rsidRPr="00B95D2A" w:rsidRDefault="00595AF4" w:rsidP="00595AF4">
      <w:pPr>
        <w:widowControl/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ab/>
        <w:t>Сдельная расценка определяется по формуле: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595AF4" w:rsidRPr="00B95D2A" w:rsidTr="00595AF4">
        <w:tc>
          <w:tcPr>
            <w:tcW w:w="8789" w:type="dxa"/>
          </w:tcPr>
          <w:p w:rsidR="00595AF4" w:rsidRPr="00595AF4" w:rsidRDefault="00595AF4" w:rsidP="00595AF4">
            <w:pPr>
              <w:pStyle w:val="aa"/>
              <w:tabs>
                <w:tab w:val="left" w:pos="1134"/>
              </w:tabs>
              <w:suppressAutoHyphens/>
              <w:ind w:left="0" w:hanging="283"/>
              <w:jc w:val="both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pict>
                <v:shape id="_x0000_i1083" type="#_x0000_t75" style="width:107.3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A274A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A274A&quot;&gt;&lt;m:oMathPara&gt;&lt;m:oMath&gt;&lt;m:sSub&gt;&lt;m:sSubPr&gt;&lt;m:ctrlPr&gt;&lt;w:rPr&gt;&lt;w:rFonts w:ascii=&quot;Cambria Math&quot; w:h-ansi=&quot;Cambria Math&quot; w:cs=&quot;Wingdings&quot;/&gt;&lt;wx:font wx:val=&quot;Cambria Math&quot;/&gt;&lt;w:b-cs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Рґ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t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€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‡Р°СЃ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</w:p>
        </w:tc>
        <w:tc>
          <w:tcPr>
            <w:tcW w:w="1276" w:type="dxa"/>
          </w:tcPr>
          <w:p w:rsidR="00595AF4" w:rsidRPr="00595AF4" w:rsidRDefault="00595AF4" w:rsidP="00595AF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(6.8)</w:t>
            </w:r>
          </w:p>
        </w:tc>
      </w:tr>
      <w:tr w:rsidR="00595AF4" w:rsidRPr="00B95D2A" w:rsidTr="00595AF4">
        <w:tc>
          <w:tcPr>
            <w:tcW w:w="8789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pict>
                <v:shape id="_x0000_i1084" type="#_x0000_t75" style="width:100.5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B7005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B7005&quot;&gt;&lt;m:oMathPara&gt;&lt;m:oMath&gt;&lt;m:sSub&gt;&lt;m:sSubPr&gt;&lt;m:ctrlPr&gt;&lt;w:rPr&gt;&lt;w:rFonts w:ascii=&quot;Cambria Math&quot; w:h-ansi=&quot;Cambria Math&quot; w:cs=&quot;Wingdings&quot;/&gt;&lt;wx:font wx:val=&quot;Cambria Math&quot;/&gt;&lt;w:b-cs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b-cs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СЂ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</w:p>
        </w:tc>
        <w:tc>
          <w:tcPr>
            <w:tcW w:w="1276" w:type="dxa"/>
          </w:tcPr>
          <w:p w:rsidR="00595AF4" w:rsidRPr="00595AF4" w:rsidRDefault="00595AF4" w:rsidP="00595AF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(6.9)</w:t>
            </w:r>
          </w:p>
        </w:tc>
      </w:tr>
    </w:tbl>
    <w:p w:rsidR="00595AF4" w:rsidRPr="00B95D2A" w:rsidRDefault="00595AF4" w:rsidP="00595AF4">
      <w:pPr>
        <w:widowControl/>
        <w:jc w:val="both"/>
        <w:rPr>
          <w:b/>
          <w:bCs/>
          <w:i/>
          <w:iCs/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>Расчёт косвенных (накладных) расходов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Косвенные расходы распределяются между отдельными видами продукции пропорционально основной зарплате производственных рабочих.</w:t>
      </w:r>
    </w:p>
    <w:p w:rsidR="00595AF4" w:rsidRPr="00B95D2A" w:rsidRDefault="00595AF4" w:rsidP="00595AF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Порядок распределения косвенных расходов пропорционально основной заработной плате основных производственных рабочих следующий:</w:t>
      </w:r>
    </w:p>
    <w:p w:rsidR="00595AF4" w:rsidRPr="00B95D2A" w:rsidRDefault="00595AF4" w:rsidP="00595AF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95D2A">
        <w:rPr>
          <w:sz w:val="24"/>
          <w:szCs w:val="24"/>
        </w:rPr>
        <w:t>Определяется процент косвенных расходов, который покажет, в каком отношении находятся эти расходы (</w:t>
      </w:r>
      <w:r w:rsidRPr="00B95D2A">
        <w:rPr>
          <w:position w:val="-14"/>
          <w:sz w:val="24"/>
          <w:szCs w:val="24"/>
        </w:rPr>
        <w:object w:dxaOrig="900" w:dyaOrig="380">
          <v:shape id="_x0000_i1025" type="#_x0000_t75" style="width:44.85pt;height:17pt" o:ole="">
            <v:imagedata r:id="rId33" o:title=""/>
          </v:shape>
          <o:OLEObject Type="Embed" ProgID="Equation.3" ShapeID="_x0000_i1025" DrawAspect="Content" ObjectID="_1651480473" r:id="rId34"/>
        </w:object>
      </w:r>
      <w:r w:rsidRPr="00B95D2A">
        <w:rPr>
          <w:sz w:val="24"/>
          <w:szCs w:val="24"/>
        </w:rPr>
        <w:t>) к основной заработной плате основных производственных рабочих (</w:t>
      </w:r>
      <w:r w:rsidRPr="00B95D2A">
        <w:rPr>
          <w:position w:val="-14"/>
          <w:sz w:val="24"/>
          <w:szCs w:val="24"/>
        </w:rPr>
        <w:object w:dxaOrig="1160" w:dyaOrig="380">
          <v:shape id="_x0000_i1026" type="#_x0000_t75" style="width:57.75pt;height:17pt" o:ole="">
            <v:imagedata r:id="rId35" o:title=""/>
          </v:shape>
          <o:OLEObject Type="Embed" ProgID="Equation.3" ShapeID="_x0000_i1026" DrawAspect="Content" ObjectID="_1651480474" r:id="rId36"/>
        </w:object>
      </w:r>
      <w:r w:rsidRPr="00B95D2A">
        <w:rPr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5"/>
        <w:gridCol w:w="1242"/>
      </w:tblGrid>
      <w:tr w:rsidR="00595AF4" w:rsidRPr="00B95D2A" w:rsidTr="00A54AE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AF4" w:rsidRPr="00B95D2A" w:rsidRDefault="00595AF4" w:rsidP="00A54AE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34"/>
                <w:sz w:val="24"/>
                <w:szCs w:val="24"/>
              </w:rPr>
              <w:object w:dxaOrig="2740" w:dyaOrig="760">
                <v:shape id="_x0000_i1027" type="#_x0000_t75" style="width:135.85pt;height:38.7pt" o:ole="">
                  <v:imagedata r:id="rId37" o:title=""/>
                </v:shape>
                <o:OLEObject Type="Embed" ProgID="Equation.3" ShapeID="_x0000_i1027" DrawAspect="Content" ObjectID="_1651480475" r:id="rId38"/>
              </w:objec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AF4" w:rsidRPr="00B95D2A" w:rsidRDefault="00595AF4" w:rsidP="00A54AEC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6.10</w:t>
            </w:r>
            <w:r w:rsidRPr="00B95D2A">
              <w:rPr>
                <w:sz w:val="24"/>
                <w:szCs w:val="24"/>
              </w:rPr>
              <w:t>)</w:t>
            </w:r>
          </w:p>
        </w:tc>
      </w:tr>
    </w:tbl>
    <w:p w:rsidR="00595AF4" w:rsidRPr="00B95D2A" w:rsidRDefault="00595AF4" w:rsidP="00595AF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2.</w:t>
      </w:r>
      <w:r w:rsidRPr="00B95D2A">
        <w:rPr>
          <w:sz w:val="24"/>
          <w:szCs w:val="24"/>
        </w:rPr>
        <w:t>Определяются расходы, приходящиеся на одно изделие: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4"/>
        <w:gridCol w:w="1243"/>
      </w:tblGrid>
      <w:tr w:rsidR="00595AF4" w:rsidRPr="00B95D2A" w:rsidTr="00A54AEC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AF4" w:rsidRPr="00B95D2A" w:rsidRDefault="00595AF4" w:rsidP="00A54AE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2140" w:dyaOrig="620">
                <v:shape id="_x0000_i1028" type="#_x0000_t75" style="width:107.3pt;height:31.25pt" o:ole="">
                  <v:imagedata r:id="rId39" o:title=""/>
                </v:shape>
                <o:OLEObject Type="Embed" ProgID="Equation.3" ShapeID="_x0000_i1028" DrawAspect="Content" ObjectID="_1651480476" r:id="rId40"/>
              </w:objec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5AF4" w:rsidRPr="00B95D2A" w:rsidRDefault="00595AF4" w:rsidP="00A54AEC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6.11</w:t>
            </w:r>
            <w:r w:rsidRPr="00B95D2A">
              <w:rPr>
                <w:sz w:val="24"/>
                <w:szCs w:val="24"/>
              </w:rPr>
              <w:t>)</w:t>
            </w:r>
          </w:p>
        </w:tc>
      </w:tr>
    </w:tbl>
    <w:p w:rsidR="00595AF4" w:rsidRPr="00B95D2A" w:rsidRDefault="00595AF4" w:rsidP="00595AF4">
      <w:pPr>
        <w:ind w:left="36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</w:t>
      </w:r>
    </w:p>
    <w:p w:rsidR="00595AF4" w:rsidRPr="00B95D2A" w:rsidRDefault="00595AF4" w:rsidP="00595AF4">
      <w:pPr>
        <w:ind w:left="36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 ЗПо – заработная плата основных производственных рабочих, включаемая в себестоимость ед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>ницы продукции, руб.</w:t>
      </w:r>
    </w:p>
    <w:p w:rsidR="00595AF4" w:rsidRPr="00B95D2A" w:rsidRDefault="00595AF4" w:rsidP="00595AF4">
      <w:pPr>
        <w:ind w:left="360"/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>Пример 2</w:t>
      </w:r>
    </w:p>
    <w:p w:rsidR="00595AF4" w:rsidRPr="00B95D2A" w:rsidRDefault="00595AF4" w:rsidP="00595AF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Сумма расходов на содержание и эксплуатацию оборудования за месяц составляет 3560 ру</w:t>
      </w:r>
      <w:r w:rsidRPr="00B95D2A">
        <w:rPr>
          <w:sz w:val="24"/>
          <w:szCs w:val="24"/>
        </w:rPr>
        <w:t>б</w:t>
      </w:r>
      <w:r w:rsidRPr="00B95D2A">
        <w:rPr>
          <w:sz w:val="24"/>
          <w:szCs w:val="24"/>
        </w:rPr>
        <w:t>лей. Фонд заработной платы основных производственных рабочих за месяц 55000 рублей. Зарабо</w:t>
      </w:r>
      <w:r w:rsidRPr="00B95D2A">
        <w:rPr>
          <w:sz w:val="24"/>
          <w:szCs w:val="24"/>
        </w:rPr>
        <w:t>т</w:t>
      </w:r>
      <w:r w:rsidRPr="00B95D2A">
        <w:rPr>
          <w:sz w:val="24"/>
          <w:szCs w:val="24"/>
        </w:rPr>
        <w:t>ная плата основных рабочих, включаемая в стоимость одного изделия – 7,8 рублей. Определить, к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кая сумма расходов на содержание и эксплуатацию оборудования будет включена в себестоимость единицы продукции?</w:t>
      </w:r>
    </w:p>
    <w:p w:rsidR="00595AF4" w:rsidRPr="00F43B51" w:rsidRDefault="00595AF4" w:rsidP="00595AF4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595AF4" w:rsidRDefault="00595AF4" w:rsidP="00595AF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95D2A">
        <w:rPr>
          <w:sz w:val="24"/>
          <w:szCs w:val="24"/>
        </w:rPr>
        <w:t>Определяется процент косвенных расходов, который покажет, в каком отношении находятся эти расходы (</w:t>
      </w:r>
      <w:r w:rsidRPr="00B95D2A">
        <w:rPr>
          <w:position w:val="-14"/>
          <w:sz w:val="24"/>
          <w:szCs w:val="24"/>
        </w:rPr>
        <w:object w:dxaOrig="900" w:dyaOrig="380">
          <v:shape id="_x0000_i1029" type="#_x0000_t75" style="width:44.85pt;height:17pt" o:ole="">
            <v:imagedata r:id="rId33" o:title=""/>
          </v:shape>
          <o:OLEObject Type="Embed" ProgID="Equation.3" ShapeID="_x0000_i1029" DrawAspect="Content" ObjectID="_1651480477" r:id="rId41"/>
        </w:object>
      </w:r>
      <w:r w:rsidRPr="00B95D2A">
        <w:rPr>
          <w:sz w:val="24"/>
          <w:szCs w:val="24"/>
        </w:rPr>
        <w:t>) к основной заработной плате основных производственных рабочих (</w:t>
      </w:r>
      <w:r w:rsidRPr="00B95D2A">
        <w:rPr>
          <w:position w:val="-14"/>
          <w:sz w:val="24"/>
          <w:szCs w:val="24"/>
        </w:rPr>
        <w:object w:dxaOrig="1160" w:dyaOrig="380">
          <v:shape id="_x0000_i1030" type="#_x0000_t75" style="width:57.75pt;height:17pt" o:ole="">
            <v:imagedata r:id="rId35" o:title=""/>
          </v:shape>
          <o:OLEObject Type="Embed" ProgID="Equation.3" ShapeID="_x0000_i1030" DrawAspect="Content" ObjectID="_1651480478" r:id="rId42"/>
        </w:object>
      </w:r>
      <w:r w:rsidRPr="00B95D2A">
        <w:rPr>
          <w:sz w:val="24"/>
          <w:szCs w:val="24"/>
        </w:rPr>
        <w:t>):</w:t>
      </w:r>
    </w:p>
    <w:tbl>
      <w:tblPr>
        <w:tblW w:w="0" w:type="auto"/>
        <w:tblLook w:val="04A0"/>
      </w:tblPr>
      <w:tblGrid>
        <w:gridCol w:w="9152"/>
        <w:gridCol w:w="985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595AF4">
              <w:rPr>
                <w:rFonts w:ascii="Arial" w:hAnsi="Arial" w:cs="Wingdings"/>
                <w:position w:val="-34"/>
                <w:sz w:val="24"/>
                <w:szCs w:val="24"/>
              </w:rPr>
              <w:object w:dxaOrig="2740" w:dyaOrig="760">
                <v:shape id="_x0000_i1031" type="#_x0000_t75" style="width:135.85pt;height:38.7pt" o:ole="">
                  <v:imagedata r:id="rId37" o:title=""/>
                </v:shape>
                <o:OLEObject Type="Embed" ProgID="Equation.3" ShapeID="_x0000_i1031" DrawAspect="Content" ObjectID="_1651480479" r:id="rId43"/>
              </w:object>
            </w:r>
          </w:p>
        </w:tc>
        <w:tc>
          <w:tcPr>
            <w:tcW w:w="992" w:type="dxa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(6.12)</w:t>
            </w:r>
          </w:p>
        </w:tc>
      </w:tr>
      <w:tr w:rsidR="00595AF4" w:rsidRPr="00B95D2A" w:rsidTr="00A5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AF4" w:rsidRPr="00B95D2A" w:rsidRDefault="00595AF4" w:rsidP="00A54AE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2820" w:dyaOrig="620">
                <v:shape id="_x0000_i1032" type="#_x0000_t75" style="width:141.3pt;height:31.25pt" o:ole="">
                  <v:imagedata r:id="rId44" o:title=""/>
                </v:shape>
                <o:OLEObject Type="Embed" ProgID="Equation.3" ShapeID="_x0000_i1032" DrawAspect="Content" ObjectID="_1651480480" r:id="rId45"/>
              </w:object>
            </w:r>
          </w:p>
        </w:tc>
      </w:tr>
    </w:tbl>
    <w:p w:rsidR="00595AF4" w:rsidRDefault="00595AF4" w:rsidP="00595AF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2.</w:t>
      </w:r>
      <w:r w:rsidRPr="00B95D2A">
        <w:rPr>
          <w:sz w:val="24"/>
          <w:szCs w:val="24"/>
        </w:rPr>
        <w:t>Определяются расходы, приходящиеся на одно изделие:</w:t>
      </w:r>
    </w:p>
    <w:tbl>
      <w:tblPr>
        <w:tblW w:w="0" w:type="auto"/>
        <w:tblLook w:val="04A0"/>
      </w:tblPr>
      <w:tblGrid>
        <w:gridCol w:w="9151"/>
        <w:gridCol w:w="986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595AF4">
              <w:rPr>
                <w:rFonts w:ascii="Arial" w:hAnsi="Arial" w:cs="Wingdings"/>
                <w:position w:val="-24"/>
                <w:sz w:val="24"/>
                <w:szCs w:val="24"/>
              </w:rPr>
              <w:object w:dxaOrig="2140" w:dyaOrig="620">
                <v:shape id="_x0000_i1033" type="#_x0000_t75" style="width:107.3pt;height:31.25pt" o:ole="">
                  <v:imagedata r:id="rId39" o:title=""/>
                </v:shape>
                <o:OLEObject Type="Embed" ProgID="Equation.3" ShapeID="_x0000_i1033" DrawAspect="Content" ObjectID="_1651480481" r:id="rId46"/>
              </w:object>
            </w:r>
          </w:p>
        </w:tc>
        <w:tc>
          <w:tcPr>
            <w:tcW w:w="992" w:type="dxa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both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(6.13)</w:t>
            </w:r>
          </w:p>
        </w:tc>
      </w:tr>
      <w:tr w:rsidR="00595AF4" w:rsidRPr="00B95D2A" w:rsidTr="00A5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AF4" w:rsidRPr="00B95D2A" w:rsidRDefault="00595AF4" w:rsidP="00A54AE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2740" w:dyaOrig="620">
                <v:shape id="_x0000_i1034" type="#_x0000_t75" style="width:135.85pt;height:31.25pt" o:ole="">
                  <v:imagedata r:id="rId47" o:title=""/>
                </v:shape>
                <o:OLEObject Type="Embed" ProgID="Equation.3" ShapeID="_x0000_i1034" DrawAspect="Content" ObjectID="_1651480482" r:id="rId48"/>
              </w:object>
            </w:r>
          </w:p>
        </w:tc>
      </w:tr>
    </w:tbl>
    <w:p w:rsidR="00595AF4" w:rsidRPr="00B95D2A" w:rsidRDefault="00595AF4" w:rsidP="00595AF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C4592B">
        <w:rPr>
          <w:b/>
          <w:i/>
          <w:sz w:val="24"/>
          <w:szCs w:val="24"/>
        </w:rPr>
        <w:t>Вывод</w:t>
      </w:r>
      <w:r w:rsidRPr="00B95D2A">
        <w:rPr>
          <w:sz w:val="24"/>
          <w:szCs w:val="24"/>
        </w:rPr>
        <w:t>: В себестоимость единицы продукции будет включаться 5,05 рублей расходов на с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держание и эксплуатацию оборудования.</w:t>
      </w:r>
    </w:p>
    <w:p w:rsidR="00595AF4" w:rsidRPr="00B95D2A" w:rsidRDefault="00595AF4" w:rsidP="00595AF4">
      <w:pPr>
        <w:widowControl/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>Калькулирование себестоимости продукции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ab/>
        <w:t xml:space="preserve">Калькуляция </w:t>
      </w:r>
      <w:r w:rsidRPr="00B95D2A">
        <w:rPr>
          <w:sz w:val="24"/>
          <w:szCs w:val="24"/>
        </w:rPr>
        <w:t>– это документ, применяемый в системе бухгалтерского учета для расчетов с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бестоимости единицы изделия. Калькуляция составляется по принятой на предприятии форме, а также на основании Единых требований по составу и группировке затрат. Эти требования содержа</w:t>
      </w:r>
      <w:r w:rsidRPr="00B95D2A">
        <w:rPr>
          <w:sz w:val="24"/>
          <w:szCs w:val="24"/>
        </w:rPr>
        <w:t>т</w:t>
      </w:r>
      <w:r w:rsidRPr="00B95D2A">
        <w:rPr>
          <w:sz w:val="24"/>
          <w:szCs w:val="24"/>
        </w:rPr>
        <w:t>ся в Положении о составе затрат по производству и реализации продукции, включаемых в себесто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>мость продукции</w:t>
      </w:r>
    </w:p>
    <w:p w:rsidR="00595AF4" w:rsidRPr="00B95D2A" w:rsidRDefault="00595AF4" w:rsidP="00595AF4">
      <w:pPr>
        <w:widowControl/>
        <w:jc w:val="both"/>
        <w:rPr>
          <w:b/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sz w:val="24"/>
          <w:szCs w:val="24"/>
        </w:rPr>
        <w:t>Пример 3</w:t>
      </w:r>
    </w:p>
    <w:p w:rsidR="00595AF4" w:rsidRDefault="00595AF4" w:rsidP="00595AF4">
      <w:pPr>
        <w:pStyle w:val="26"/>
        <w:spacing w:after="0" w:line="240" w:lineRule="auto"/>
        <w:jc w:val="both"/>
      </w:pPr>
      <w:r w:rsidRPr="00B95D2A">
        <w:tab/>
        <w:t>Годовая программа выпуска продукции предприятия 4000 шт. изделий. Годовой расход о</w:t>
      </w:r>
      <w:r w:rsidRPr="00B95D2A">
        <w:t>с</w:t>
      </w:r>
      <w:r w:rsidRPr="00B95D2A">
        <w:t>новных материалов 900000 руб. За год израсходовано комплектующих на сумму 400000 руб. Фонд годовой  тарифной заработной платы основных рабочих 1400000 руб. Общий годовой фонд зарабо</w:t>
      </w:r>
      <w:r w:rsidRPr="00B95D2A">
        <w:t>т</w:t>
      </w:r>
      <w:r w:rsidRPr="00B95D2A">
        <w:t>ной платы основных производственных рабочих 15000000 руб. Сумма накладных общехозяйстве</w:t>
      </w:r>
      <w:r w:rsidRPr="00B95D2A">
        <w:t>н</w:t>
      </w:r>
      <w:r w:rsidRPr="00B95D2A">
        <w:t xml:space="preserve">ных расходов за год составила 12000000 руб. Коммерческие расходы составляют 2% от заводской себестоимости изделия. </w:t>
      </w:r>
      <w:r w:rsidRPr="00B95D2A">
        <w:tab/>
        <w:t>Определить технологическую, производственную и полную себесто</w:t>
      </w:r>
      <w:r w:rsidRPr="00B95D2A">
        <w:t>и</w:t>
      </w:r>
      <w:r w:rsidRPr="00B95D2A">
        <w:t>мость изделия.</w:t>
      </w:r>
    </w:p>
    <w:p w:rsidR="00595AF4" w:rsidRPr="00F43B51" w:rsidRDefault="00595AF4" w:rsidP="00595AF4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595AF4" w:rsidRDefault="00595AF4" w:rsidP="00370A82">
      <w:pPr>
        <w:pStyle w:val="2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расход материалов на 1 изделие:</w:t>
      </w:r>
    </w:p>
    <w:tbl>
      <w:tblPr>
        <w:tblW w:w="0" w:type="auto"/>
        <w:tblLook w:val="04A0"/>
      </w:tblPr>
      <w:tblGrid>
        <w:gridCol w:w="9050"/>
        <w:gridCol w:w="1087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both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pict>
                <v:shape id="_x0000_i1085" type="#_x0000_t75" style="width:86.25pt;height:44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77C26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77C26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µРґ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9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(6.14)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ind w:left="720"/>
        <w:jc w:val="both"/>
      </w:pPr>
      <w:r w:rsidRPr="00595AF4">
        <w:pict>
          <v:shape id="_x0000_i1086" type="#_x0000_t75" style="width:12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5D77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05D7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њ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9000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0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225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расход комплектующих на одно изделие:</w:t>
      </w:r>
    </w:p>
    <w:tbl>
      <w:tblPr>
        <w:tblW w:w="0" w:type="auto"/>
        <w:tblLook w:val="04A0"/>
      </w:tblPr>
      <w:tblGrid>
        <w:gridCol w:w="9050"/>
        <w:gridCol w:w="1087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both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pict>
                <v:shape id="_x0000_i1087" type="#_x0000_t75" style="width:79.45pt;height:44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2314D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2314D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µРґ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1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(6.15)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ind w:left="720"/>
        <w:jc w:val="both"/>
      </w:pPr>
      <w:r w:rsidRPr="00595AF4">
        <w:pict>
          <v:shape id="_x0000_i1088" type="#_x0000_t75" style="width:122.9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A73D6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A73D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љ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000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0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225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размер основной заработной платы основных производственных рабочих для включения в себестоимость единицы продукции</w:t>
      </w:r>
    </w:p>
    <w:tbl>
      <w:tblPr>
        <w:tblW w:w="0" w:type="auto"/>
        <w:tblLook w:val="04A0"/>
      </w:tblPr>
      <w:tblGrid>
        <w:gridCol w:w="9051"/>
        <w:gridCol w:w="1086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both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pict>
                <v:shape id="_x0000_i1089" type="#_x0000_t75" style="width:100.55pt;height:44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30E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330E4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3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(6.16)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ind w:left="720"/>
        <w:jc w:val="both"/>
      </w:pPr>
      <w:r w:rsidRPr="00595AF4">
        <w:pict>
          <v:shape id="_x0000_i1090" type="#_x0000_t75" style="width:141.9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2987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B298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4000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0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35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технологическую себестоимость:</w:t>
      </w:r>
    </w:p>
    <w:tbl>
      <w:tblPr>
        <w:tblW w:w="0" w:type="auto"/>
        <w:tblLook w:val="04A0"/>
      </w:tblPr>
      <w:tblGrid>
        <w:gridCol w:w="9051"/>
        <w:gridCol w:w="1086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both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pict>
                <v:shape id="_x0000_i1091" type="#_x0000_t75" style="width:121.6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96AF4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96AF4&quot;&gt;&lt;m:oMathPara&gt;&lt;m:oMath&gt;&lt;m: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m:t&gt;РЎС‚=Рњ+Рљ+Р—РџРѕ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5" o:title="" chromakey="white"/>
                </v:shape>
              </w:pict>
            </w:r>
          </w:p>
        </w:tc>
        <w:tc>
          <w:tcPr>
            <w:tcW w:w="1100" w:type="dxa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(6.17)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ind w:left="720"/>
        <w:jc w:val="both"/>
      </w:pPr>
      <w:r w:rsidRPr="00595AF4">
        <w:pict>
          <v:shape id="_x0000_i1092" type="#_x0000_t75" style="width:177.3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04ED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7C04ED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ЎС‚=225+225+350=8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lastRenderedPageBreak/>
        <w:t>Определяем процент накладных цеховых расходов от основной заработной платы основных производственных рабочих.</w:t>
      </w:r>
    </w:p>
    <w:tbl>
      <w:tblPr>
        <w:tblW w:w="0" w:type="auto"/>
        <w:tblLook w:val="04A0"/>
      </w:tblPr>
      <w:tblGrid>
        <w:gridCol w:w="9052"/>
        <w:gridCol w:w="1085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center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rPr>
                <w:rFonts w:cs="Wingdings"/>
                <w:position w:val="-32"/>
              </w:rPr>
              <w:object w:dxaOrig="2659" w:dyaOrig="740">
                <v:shape id="_x0000_i1035" type="#_x0000_t75" style="width:132.45pt;height:37.35pt" o:ole="">
                  <v:imagedata r:id="rId57" o:title=""/>
                </v:shape>
                <o:OLEObject Type="Embed" ProgID="Equation.3" ShapeID="_x0000_i1035" DrawAspect="Content" ObjectID="_1651480483" r:id="rId58"/>
              </w:obje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(6.18)</w:t>
            </w:r>
          </w:p>
        </w:tc>
      </w:tr>
    </w:tbl>
    <w:p w:rsidR="00595AF4" w:rsidRPr="00564AAF" w:rsidRDefault="00595AF4" w:rsidP="00595AF4">
      <w:pPr>
        <w:pStyle w:val="26"/>
        <w:spacing w:after="0" w:line="240" w:lineRule="auto"/>
        <w:ind w:left="720"/>
        <w:jc w:val="both"/>
      </w:pPr>
      <w:r w:rsidRPr="00595AF4">
        <w:pict>
          <v:shape id="_x0000_i1093" type="#_x0000_t75" style="width:167.7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0B17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70B1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%РќС†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20000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0000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Г—100=87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накладные цеховые расходы, включаемые в себестоимость единицы продукции:</w:t>
      </w:r>
    </w:p>
    <w:tbl>
      <w:tblPr>
        <w:tblW w:w="0" w:type="auto"/>
        <w:tblLook w:val="04A0"/>
      </w:tblPr>
      <w:tblGrid>
        <w:gridCol w:w="9051"/>
        <w:gridCol w:w="1086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center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rPr>
                <w:rFonts w:cs="Wingdings"/>
                <w:position w:val="-24"/>
              </w:rPr>
              <w:object w:dxaOrig="2400" w:dyaOrig="620">
                <v:shape id="_x0000_i1036" type="#_x0000_t75" style="width:120.9pt;height:31.25pt" o:ole="">
                  <v:imagedata r:id="rId60" o:title=""/>
                </v:shape>
                <o:OLEObject Type="Embed" ProgID="Equation.3" ShapeID="_x0000_i1036" DrawAspect="Content" ObjectID="_1651480484" r:id="rId61"/>
              </w:obje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(6.19)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jc w:val="both"/>
      </w:pPr>
      <w:r w:rsidRPr="00595AF4">
        <w:pict>
          <v:shape id="_x0000_i1094" type="#_x0000_t75" style="width:137.2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A64CB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CA64C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ќС†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50Г—87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305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заводскую себестоимость изделия:</w:t>
      </w:r>
    </w:p>
    <w:tbl>
      <w:tblPr>
        <w:tblW w:w="0" w:type="auto"/>
        <w:tblLook w:val="04A0"/>
      </w:tblPr>
      <w:tblGrid>
        <w:gridCol w:w="9054"/>
        <w:gridCol w:w="1083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both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pict>
                <v:shape id="_x0000_i1095" type="#_x0000_t75" style="width:177.95pt;height:29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3FC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E73FC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Рњ+Рљ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ќ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…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3" o:title="" chromakey="white"/>
                </v:shape>
              </w:pict>
            </w:r>
          </w:p>
        </w:tc>
        <w:tc>
          <w:tcPr>
            <w:tcW w:w="1100" w:type="dxa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(6.20)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ind w:left="720"/>
        <w:jc w:val="both"/>
      </w:pPr>
      <w:r w:rsidRPr="00595AF4">
        <w:pict>
          <v:shape id="_x0000_i1096" type="#_x0000_t75" style="width:249.95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5301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695301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225+100+350+280+305=126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накладные коммерческие расходы</w:t>
      </w:r>
    </w:p>
    <w:p w:rsidR="00595AF4" w:rsidRDefault="00595AF4" w:rsidP="00595AF4">
      <w:pPr>
        <w:pStyle w:val="26"/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9052"/>
        <w:gridCol w:w="1085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both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pict>
                <v:shape id="_x0000_i1097" type="#_x0000_t75" style="width:139.9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4C6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704C6&quot;&gt;&lt;m:oMathPara&gt;&lt;m:oMath&gt;&lt;m: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m:t&gt;РќРєРѕРј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% РќРєРѕРј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&lt;/m:t&gt;&lt;/m:r&gt;&lt;/m:sub&gt;&lt;/m:sSub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5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(6.21)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jc w:val="both"/>
      </w:pPr>
      <w:r w:rsidRPr="00595AF4">
        <w:pict>
          <v:shape id="_x0000_i1098" type="#_x0000_t75" style="width:153.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465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A2346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ќРєРѕРј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Г—126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25,2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полную себестоимость изделия:</w:t>
      </w:r>
    </w:p>
    <w:tbl>
      <w:tblPr>
        <w:tblW w:w="0" w:type="auto"/>
        <w:tblLook w:val="04A0"/>
      </w:tblPr>
      <w:tblGrid>
        <w:gridCol w:w="9051"/>
        <w:gridCol w:w="1086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both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pict>
                <v:shape id="_x0000_i1099" type="#_x0000_t75" style="width:108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1D88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81D88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РќРєРѕРј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7" o:title="" chromakey="white"/>
                </v:shape>
              </w:pict>
            </w:r>
          </w:p>
        </w:tc>
        <w:tc>
          <w:tcPr>
            <w:tcW w:w="1100" w:type="dxa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(6.22)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ind w:left="720"/>
        <w:jc w:val="both"/>
      </w:pPr>
      <w:r w:rsidRPr="00595AF4">
        <w:pict>
          <v:shape id="_x0000_i1100" type="#_x0000_t75" style="width:157.6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4845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A484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1260+25,2=1285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</w:p>
    <w:p w:rsidR="00595AF4" w:rsidRPr="00B95D2A" w:rsidRDefault="00595AF4" w:rsidP="00595AF4">
      <w:pPr>
        <w:pStyle w:val="26"/>
        <w:spacing w:after="0" w:line="240" w:lineRule="auto"/>
        <w:ind w:left="720"/>
        <w:jc w:val="both"/>
      </w:pPr>
      <w:r w:rsidRPr="00B95D2A">
        <w:t>Оформим расчеты в таблице</w:t>
      </w:r>
      <w:r>
        <w:t xml:space="preserve"> 6.3</w:t>
      </w:r>
      <w:r w:rsidRPr="00B95D2A">
        <w:t>:</w:t>
      </w:r>
    </w:p>
    <w:p w:rsidR="00595AF4" w:rsidRPr="00B95D2A" w:rsidRDefault="00595AF4" w:rsidP="00595AF4">
      <w:pPr>
        <w:widowControl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Таблица 6.3– Плановая калькуляция изделия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805"/>
        <w:gridCol w:w="2835"/>
      </w:tblGrid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№пп</w:t>
            </w:r>
          </w:p>
        </w:tc>
        <w:tc>
          <w:tcPr>
            <w:tcW w:w="680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Основные стадии затрат и элементы цены</w:t>
            </w:r>
          </w:p>
        </w:tc>
        <w:tc>
          <w:tcPr>
            <w:tcW w:w="283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Сумма</w:t>
            </w:r>
          </w:p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(руб.)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 xml:space="preserve">Сырье и материалы </w:t>
            </w:r>
          </w:p>
        </w:tc>
        <w:tc>
          <w:tcPr>
            <w:tcW w:w="283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225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Покупные комплектующие изделия и ПФ.</w:t>
            </w:r>
          </w:p>
        </w:tc>
        <w:tc>
          <w:tcPr>
            <w:tcW w:w="283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225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0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Всего материальных затрат</w:t>
            </w:r>
          </w:p>
        </w:tc>
        <w:tc>
          <w:tcPr>
            <w:tcW w:w="283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450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Основная зарплата производственных рабочих.</w:t>
            </w:r>
          </w:p>
        </w:tc>
        <w:tc>
          <w:tcPr>
            <w:tcW w:w="283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350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0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Итого технологическая себестоимость  (строка 3 + строка 4)</w:t>
            </w:r>
          </w:p>
        </w:tc>
        <w:tc>
          <w:tcPr>
            <w:tcW w:w="283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800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Цеховые расходы.</w:t>
            </w:r>
          </w:p>
        </w:tc>
        <w:tc>
          <w:tcPr>
            <w:tcW w:w="283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305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0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Итого производственная себестоимость (стр.5+ стр.6)</w:t>
            </w:r>
          </w:p>
        </w:tc>
        <w:tc>
          <w:tcPr>
            <w:tcW w:w="283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1260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Коммерческие (внепроизводственные) расходы.</w:t>
            </w:r>
          </w:p>
        </w:tc>
        <w:tc>
          <w:tcPr>
            <w:tcW w:w="283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25,2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05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Итого полная (коммерческая) себестоимость</w:t>
            </w:r>
          </w:p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 xml:space="preserve"> (стр.7 +стр.8)</w:t>
            </w:r>
          </w:p>
        </w:tc>
        <w:tc>
          <w:tcPr>
            <w:tcW w:w="2835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1285</w:t>
            </w:r>
          </w:p>
        </w:tc>
      </w:tr>
    </w:tbl>
    <w:p w:rsidR="00595AF4" w:rsidRPr="00B95D2A" w:rsidRDefault="00595AF4" w:rsidP="00595AF4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95D2A">
        <w:rPr>
          <w:b/>
          <w:sz w:val="24"/>
          <w:szCs w:val="24"/>
        </w:rPr>
        <w:t>Пример 4</w:t>
      </w:r>
    </w:p>
    <w:p w:rsidR="00595AF4" w:rsidRDefault="00595AF4" w:rsidP="00595AF4">
      <w:pPr>
        <w:pStyle w:val="26"/>
        <w:spacing w:after="0" w:line="240" w:lineRule="auto"/>
        <w:jc w:val="both"/>
      </w:pPr>
      <w:r w:rsidRPr="00B95D2A">
        <w:tab/>
        <w:t>Годовая программа выпуска продукции предприятия 15000 шт. изделий. Годовой расход о</w:t>
      </w:r>
      <w:r w:rsidRPr="00B95D2A">
        <w:t>с</w:t>
      </w:r>
      <w:r w:rsidRPr="00B95D2A">
        <w:t>новных материалов 150 тыс. руб. За год израсходовано комплектующих на сумму 900 тыс. руб. Фонд годовой  тарифной заработной платы основных рабочих 12000 тыс. руб. Общий годовой фонд зар</w:t>
      </w:r>
      <w:r w:rsidRPr="00B95D2A">
        <w:t>а</w:t>
      </w:r>
      <w:r w:rsidRPr="00B95D2A">
        <w:t xml:space="preserve">ботной платы основных производственных рабочих 15000 тыс. руб. Размер </w:t>
      </w:r>
      <w:r w:rsidRPr="00B95D2A">
        <w:lastRenderedPageBreak/>
        <w:t>дополнительной зарабо</w:t>
      </w:r>
      <w:r w:rsidRPr="00B95D2A">
        <w:t>т</w:t>
      </w:r>
      <w:r w:rsidRPr="00B95D2A">
        <w:t>ной платы составляет 11% от основной зарплаты основных производственных рабочих. Размер о</w:t>
      </w:r>
      <w:r w:rsidRPr="00B95D2A">
        <w:t>т</w:t>
      </w:r>
      <w:r w:rsidRPr="00B95D2A">
        <w:t>числений во внебюджетные фонды  принять согласно действующим на данный момент нормам. Сумма расходов на содержание и эксплуатацию оборудования  за год составила 300 тыс.  руб. Год</w:t>
      </w:r>
      <w:r w:rsidRPr="00B95D2A">
        <w:t>о</w:t>
      </w:r>
      <w:r w:rsidRPr="00B95D2A">
        <w:t>вые цеховые расходы 1700 тыс. руб.  Определить технологическую и цеховую себестоимость изд</w:t>
      </w:r>
      <w:r w:rsidRPr="00B95D2A">
        <w:t>е</w:t>
      </w:r>
      <w:r w:rsidRPr="00B95D2A">
        <w:t>лия.</w:t>
      </w:r>
    </w:p>
    <w:p w:rsidR="00595AF4" w:rsidRPr="00F43B51" w:rsidRDefault="00595AF4" w:rsidP="00595AF4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595AF4" w:rsidRDefault="00595AF4" w:rsidP="00370A82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материальные затраты на единицу продукции</w:t>
      </w:r>
    </w:p>
    <w:tbl>
      <w:tblPr>
        <w:tblW w:w="0" w:type="auto"/>
        <w:tblLook w:val="04A0"/>
      </w:tblPr>
      <w:tblGrid>
        <w:gridCol w:w="9050"/>
        <w:gridCol w:w="1087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both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pict>
                <v:shape id="_x0000_i1101" type="#_x0000_t75" style="width:86.25pt;height:44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4D0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D4D09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µРґ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9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(6.23)</w:t>
            </w:r>
          </w:p>
        </w:tc>
      </w:tr>
    </w:tbl>
    <w:p w:rsidR="00595AF4" w:rsidRPr="00BE59DF" w:rsidRDefault="00595AF4" w:rsidP="00595AF4">
      <w:pPr>
        <w:pStyle w:val="26"/>
        <w:spacing w:after="0" w:line="240" w:lineRule="auto"/>
        <w:ind w:left="720"/>
        <w:jc w:val="both"/>
      </w:pPr>
      <w:r w:rsidRPr="00595AF4">
        <w:pict>
          <v:shape id="_x0000_i1102" type="#_x0000_t75" style="width:127.7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2B8F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232B8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µ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500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0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1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стоимость комплектующих изделий на единицу продукции:</w:t>
      </w:r>
    </w:p>
    <w:tbl>
      <w:tblPr>
        <w:tblW w:w="0" w:type="auto"/>
        <w:tblLook w:val="04A0"/>
      </w:tblPr>
      <w:tblGrid>
        <w:gridCol w:w="9050"/>
        <w:gridCol w:w="1087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both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pict>
                <v:shape id="_x0000_i1103" type="#_x0000_t75" style="width:79.45pt;height:44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2D34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B02D34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µРґ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1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(6.24)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jc w:val="both"/>
      </w:pPr>
      <w:r w:rsidRPr="00595AF4">
        <w:pict>
          <v:shape id="_x0000_i1104" type="#_x0000_t75" style="width:112.7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3759F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3759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µ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900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0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6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размер основной заработной платы основных производственных рабочих:</w:t>
      </w:r>
    </w:p>
    <w:tbl>
      <w:tblPr>
        <w:tblW w:w="0" w:type="auto"/>
        <w:tblLook w:val="04A0"/>
      </w:tblPr>
      <w:tblGrid>
        <w:gridCol w:w="9051"/>
        <w:gridCol w:w="1086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both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pict>
                <v:shape id="_x0000_i1105" type="#_x0000_t75" style="width:100.55pt;height:44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0AE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4C50AE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¤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РѕРґ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3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(6.25)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jc w:val="both"/>
      </w:pPr>
      <w:r w:rsidRPr="00595AF4">
        <w:pict>
          <v:shape id="_x0000_i1106" type="#_x0000_t75" style="width:149.4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0CEF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80CE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—РџРѕ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20000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0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8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1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размер дополнительной заработной платы основных производственных рабочих:</w:t>
      </w:r>
    </w:p>
    <w:tbl>
      <w:tblPr>
        <w:tblW w:w="0" w:type="auto"/>
        <w:tblLook w:val="04A0"/>
      </w:tblPr>
      <w:tblGrid>
        <w:gridCol w:w="9051"/>
        <w:gridCol w:w="1086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both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pict>
                <v:shape id="_x0000_i1107" type="#_x0000_t75" style="width:103.2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29D9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C829D9&quot;&gt;&lt;m:oMathPara&gt;&lt;m:oMath&gt;&lt;m: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m:t&gt;Р—РџРґ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—РџРѕГ—%Р—РџРґ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2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(6.26)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jc w:val="both"/>
      </w:pPr>
      <w:r w:rsidRPr="00595AF4">
        <w:pict>
          <v:shape id="_x0000_i1108" type="#_x0000_t75" style="width:137.2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55C0E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55C0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—РџРґ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800Г—1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88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размер отчислений во внебюджетные фонды:</w:t>
      </w:r>
    </w:p>
    <w:tbl>
      <w:tblPr>
        <w:tblW w:w="0" w:type="auto"/>
        <w:tblLook w:val="04A0"/>
      </w:tblPr>
      <w:tblGrid>
        <w:gridCol w:w="9054"/>
        <w:gridCol w:w="1083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both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pict>
                <v:shape id="_x0000_i1109" type="#_x0000_t75" style="width:179.3pt;height:42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4AEB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14AEB&quot;&gt;&lt;m:oMathPara&gt;&lt;m:oMath&gt;&lt;m: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m:t&gt;РћРІС„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Рѕ+Р—РџРґ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Г—%РћРІС„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4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(6.27)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jc w:val="both"/>
      </w:pPr>
      <w:r w:rsidRPr="00595AF4">
        <w:pict>
          <v:shape id="_x0000_i1110" type="#_x0000_t75" style="width:191.55pt;height:42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3D10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C73D1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ћРІС„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800+88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Г—3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266,4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5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процент расходов на содержание и эксплуатацию оборудования, включаемых в себестоимость изделия:</w:t>
      </w:r>
    </w:p>
    <w:tbl>
      <w:tblPr>
        <w:tblW w:w="0" w:type="auto"/>
        <w:tblLook w:val="04A0"/>
      </w:tblPr>
      <w:tblGrid>
        <w:gridCol w:w="9052"/>
        <w:gridCol w:w="1085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center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rPr>
                <w:rFonts w:cs="Wingdings"/>
                <w:position w:val="-32"/>
              </w:rPr>
              <w:object w:dxaOrig="2840" w:dyaOrig="740">
                <v:shape id="_x0000_i1037" type="#_x0000_t75" style="width:141.3pt;height:37.35pt" o:ole="">
                  <v:imagedata r:id="rId76" o:title=""/>
                </v:shape>
                <o:OLEObject Type="Embed" ProgID="Equation.3" ShapeID="_x0000_i1037" DrawAspect="Content" ObjectID="_1651480485" r:id="rId77"/>
              </w:obje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(6.28)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jc w:val="both"/>
      </w:pPr>
      <w:r w:rsidRPr="00595AF4">
        <w:pict>
          <v:shape id="_x0000_i1111" type="#_x0000_t75" style="width:150.1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257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803257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%Р СЃСЌРѕ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0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Г—100=2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8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расходы на содержание и эксплуатацию оборудования, включаемые в себесто</w:t>
      </w:r>
      <w:r w:rsidRPr="00B95D2A">
        <w:t>и</w:t>
      </w:r>
      <w:r w:rsidRPr="00B95D2A">
        <w:t>мость единицы продукции:</w:t>
      </w:r>
    </w:p>
    <w:tbl>
      <w:tblPr>
        <w:tblW w:w="0" w:type="auto"/>
        <w:tblLook w:val="04A0"/>
      </w:tblPr>
      <w:tblGrid>
        <w:gridCol w:w="9052"/>
        <w:gridCol w:w="1085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center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rPr>
                <w:rFonts w:cs="Wingdings"/>
                <w:position w:val="-24"/>
              </w:rPr>
              <w:object w:dxaOrig="2760" w:dyaOrig="620">
                <v:shape id="_x0000_i1038" type="#_x0000_t75" style="width:138.55pt;height:31.25pt" o:ole="">
                  <v:imagedata r:id="rId79" o:title=""/>
                </v:shape>
                <o:OLEObject Type="Embed" ProgID="Equation.3" ShapeID="_x0000_i1038" DrawAspect="Content" ObjectID="_1651480486" r:id="rId80"/>
              </w:obje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(6.29)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jc w:val="both"/>
      </w:pPr>
      <w:r w:rsidRPr="00595AF4">
        <w:pict>
          <v:shape id="_x0000_i1112" type="#_x0000_t75" style="width:132.4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76224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7622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 СЃСЌРѕ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Г—8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16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1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технологическую себестоимость изделия:</w:t>
      </w:r>
    </w:p>
    <w:tbl>
      <w:tblPr>
        <w:tblW w:w="0" w:type="auto"/>
        <w:tblLook w:val="04A0"/>
      </w:tblPr>
      <w:tblGrid>
        <w:gridCol w:w="9057"/>
        <w:gridCol w:w="1080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center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fldChar w:fldCharType="begin"/>
            </w:r>
            <w:r w:rsidRPr="00595AF4">
              <w:instrText xml:space="preserve"> QUOTE </w:instrText>
            </w:r>
            <w:r w:rsidRPr="00595AF4">
              <w:rPr>
                <w:position w:val="-38"/>
              </w:rPr>
              <w:pict>
                <v:shape id="_x0000_i1113" type="#_x0000_t75" style="width:213.3pt;height:29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22BA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A22BA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Рњ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µРґ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µ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ћ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С„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Ќ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2" o:title="" chromakey="white"/>
                </v:shape>
              </w:pict>
            </w:r>
            <w:r w:rsidRPr="00595AF4">
              <w:instrText xml:space="preserve"> </w:instrText>
            </w:r>
            <w:r w:rsidRPr="00595AF4">
              <w:fldChar w:fldCharType="separate"/>
            </w:r>
            <w:r w:rsidRPr="00595AF4">
              <w:rPr>
                <w:position w:val="-38"/>
              </w:rPr>
              <w:pict>
                <v:shape id="_x0000_i1114" type="#_x0000_t75" style="width:213.3pt;height:29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22BA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3A22BA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Рњ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µРґ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љ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µ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—Рџ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ґ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ћ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ІС„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ЃСЌ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2" o:title="" chromakey="white"/>
                </v:shape>
              </w:pict>
            </w:r>
            <w:r w:rsidRPr="00595AF4">
              <w:fldChar w:fldCharType="end"/>
            </w:r>
            <w:r w:rsidRPr="00595AF4">
              <w:rPr>
                <w:rFonts w:cs="Wingdings"/>
                <w:lang w:eastAsia="ar-SA"/>
              </w:rPr>
              <w:t>, руб.</w: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(6.30)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jc w:val="both"/>
      </w:pPr>
      <w:r w:rsidRPr="00595AF4">
        <w:pict>
          <v:shape id="_x0000_i1115" type="#_x0000_t75" style="width:268.3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07691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D0769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ЎС‚=10+6+800+88+266,4+16=1186,4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3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процент цеховых расходов, включаемых в себестоимость изделий:</w:t>
      </w:r>
    </w:p>
    <w:tbl>
      <w:tblPr>
        <w:tblW w:w="0" w:type="auto"/>
        <w:tblLook w:val="04A0"/>
      </w:tblPr>
      <w:tblGrid>
        <w:gridCol w:w="9052"/>
        <w:gridCol w:w="1085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center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rPr>
                <w:rFonts w:cs="Wingdings"/>
                <w:position w:val="-32"/>
              </w:rPr>
              <w:object w:dxaOrig="2640" w:dyaOrig="740">
                <v:shape id="_x0000_i1039" type="#_x0000_t75" style="width:131.1pt;height:37.35pt" o:ole="">
                  <v:imagedata r:id="rId84" o:title=""/>
                </v:shape>
                <o:OLEObject Type="Embed" ProgID="Equation.3" ShapeID="_x0000_i1039" DrawAspect="Content" ObjectID="_1651480487" r:id="rId85"/>
              </w:obje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(6.31)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jc w:val="both"/>
      </w:pPr>
      <w:r w:rsidRPr="00595AF4">
        <w:pict>
          <v:shape id="_x0000_i1116" type="#_x0000_t75" style="width:156.2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B5CE8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1B5CE8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%Р С†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7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50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Г—100=11,3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6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размер цеховых расходов, включаемых в себестоимость:</w:t>
      </w:r>
    </w:p>
    <w:tbl>
      <w:tblPr>
        <w:tblW w:w="0" w:type="auto"/>
        <w:tblLook w:val="04A0"/>
      </w:tblPr>
      <w:tblGrid>
        <w:gridCol w:w="9052"/>
        <w:gridCol w:w="1085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center"/>
              <w:rPr>
                <w:rStyle w:val="FontStyle14"/>
                <w:b w:val="0"/>
                <w:i w:val="0"/>
              </w:rPr>
            </w:pPr>
            <w:r w:rsidRPr="00595AF4">
              <w:rPr>
                <w:rFonts w:ascii="Arial" w:hAnsi="Arial" w:cs="Wingdings"/>
                <w:position w:val="-24"/>
                <w:sz w:val="24"/>
                <w:szCs w:val="24"/>
              </w:rPr>
              <w:object w:dxaOrig="2760" w:dyaOrig="620">
                <v:shape id="_x0000_i1040" type="#_x0000_t75" style="width:138.55pt;height:31.25pt" o:ole="">
                  <v:imagedata r:id="rId79" o:title=""/>
                </v:shape>
                <o:OLEObject Type="Embed" ProgID="Equation.3" ShapeID="_x0000_i1040" DrawAspect="Content" ObjectID="_1651480488" r:id="rId87"/>
              </w:object>
            </w:r>
          </w:p>
        </w:tc>
        <w:tc>
          <w:tcPr>
            <w:tcW w:w="1100" w:type="dxa"/>
            <w:vAlign w:val="center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(6.32)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jc w:val="both"/>
      </w:pPr>
      <w:r w:rsidRPr="00595AF4">
        <w:pict>
          <v:shape id="_x0000_i1117" type="#_x0000_t75" style="width:148.1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3DB4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2D3DB4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 С†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1,3Г—80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0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90,4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8" o:title="" chromakey="white"/>
          </v:shape>
        </w:pict>
      </w:r>
    </w:p>
    <w:p w:rsidR="00595AF4" w:rsidRDefault="00595AF4" w:rsidP="00370A82">
      <w:pPr>
        <w:pStyle w:val="2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B95D2A">
        <w:t>Определяем цеховую себестоимость изделия:</w:t>
      </w:r>
    </w:p>
    <w:tbl>
      <w:tblPr>
        <w:tblW w:w="0" w:type="auto"/>
        <w:tblLook w:val="04A0"/>
      </w:tblPr>
      <w:tblGrid>
        <w:gridCol w:w="9050"/>
        <w:gridCol w:w="1087"/>
      </w:tblGrid>
      <w:tr w:rsidR="00595AF4" w:rsidTr="00595AF4">
        <w:tc>
          <w:tcPr>
            <w:tcW w:w="9322" w:type="dxa"/>
          </w:tcPr>
          <w:p w:rsidR="00595AF4" w:rsidRPr="00595AF4" w:rsidRDefault="00595AF4" w:rsidP="00595AF4">
            <w:pPr>
              <w:pStyle w:val="26"/>
              <w:suppressAutoHyphens/>
              <w:spacing w:after="0" w:line="240" w:lineRule="auto"/>
              <w:ind w:left="360" w:hanging="283"/>
              <w:jc w:val="both"/>
              <w:rPr>
                <w:rStyle w:val="FontStyle14"/>
                <w:b w:val="0"/>
                <w:i w:val="0"/>
                <w:lang w:eastAsia="ar-SA"/>
              </w:rPr>
            </w:pPr>
            <w:r w:rsidRPr="00595AF4">
              <w:pict>
                <v:shape id="_x0000_i1118" type="#_x0000_t75" style="width:91.7pt;height:29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2B78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82B78&quot;&gt;&lt;m:oMathPara&gt;&lt;m:oMath&gt;&lt;m:sSub&gt;&lt;m:sSubPr&gt;&lt;m:ctrlPr&gt;&lt;w:rPr&gt;&lt;w:rFonts w:ascii=&quot;Cambria Math&quot; w:h-ansi=&quot;Cambria Math&quot; w:cs=&quot;Wingdings&quot;/&gt;&lt;wx:font wx:val=&quot;Cambria Math&quot;/&gt;&lt;w:i/&gt;&lt;w:sz w:val=&quot;24&quot;/&gt;&lt;w:sz-cs w:val=&quot;24&quot;/&gt;&lt;w:lang w:fareast=&quot;AR-SA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‚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 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†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9" o:title="" chromakey="white"/>
                </v:shape>
              </w:pict>
            </w:r>
          </w:p>
        </w:tc>
        <w:tc>
          <w:tcPr>
            <w:tcW w:w="1100" w:type="dxa"/>
          </w:tcPr>
          <w:p w:rsidR="00595AF4" w:rsidRPr="00595AF4" w:rsidRDefault="00595AF4" w:rsidP="00595AF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595AF4">
              <w:rPr>
                <w:rStyle w:val="FontStyle14"/>
                <w:b w:val="0"/>
              </w:rPr>
              <w:t>(6.33)</w:t>
            </w:r>
          </w:p>
        </w:tc>
      </w:tr>
    </w:tbl>
    <w:p w:rsidR="00595AF4" w:rsidRPr="00B95D2A" w:rsidRDefault="00595AF4" w:rsidP="00595AF4">
      <w:pPr>
        <w:pStyle w:val="26"/>
        <w:spacing w:after="0" w:line="240" w:lineRule="auto"/>
        <w:jc w:val="both"/>
      </w:pPr>
      <w:r w:rsidRPr="00595AF4">
        <w:pict>
          <v:shape id="_x0000_i1119" type="#_x0000_t75" style="width:177.3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414E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58414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ЎС†=1186,4+90,4=1276,8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0" o:title="" chromakey="white"/>
          </v:shape>
        </w:pict>
      </w:r>
    </w:p>
    <w:p w:rsidR="00595AF4" w:rsidRPr="00B95D2A" w:rsidRDefault="00595AF4" w:rsidP="00595AF4">
      <w:pPr>
        <w:widowControl/>
        <w:rPr>
          <w:sz w:val="24"/>
          <w:szCs w:val="24"/>
        </w:rPr>
      </w:pPr>
      <w:r w:rsidRPr="00B95D2A">
        <w:rPr>
          <w:sz w:val="24"/>
          <w:szCs w:val="24"/>
        </w:rPr>
        <w:tab/>
        <w:t>Результаты расчетов оформим в таблице</w:t>
      </w:r>
      <w:r>
        <w:rPr>
          <w:sz w:val="24"/>
          <w:szCs w:val="24"/>
        </w:rPr>
        <w:t xml:space="preserve"> 6.4</w:t>
      </w:r>
      <w:r w:rsidRPr="00B95D2A">
        <w:rPr>
          <w:sz w:val="24"/>
          <w:szCs w:val="24"/>
        </w:rPr>
        <w:t>:</w:t>
      </w:r>
    </w:p>
    <w:p w:rsidR="00595AF4" w:rsidRPr="00B95D2A" w:rsidRDefault="00595AF4" w:rsidP="00595AF4">
      <w:pPr>
        <w:widowControl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Таблица 6.4 – Расчет технологической и цеховой себестоимости изделия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656"/>
        <w:gridCol w:w="1984"/>
      </w:tblGrid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№пп</w:t>
            </w:r>
          </w:p>
        </w:tc>
        <w:tc>
          <w:tcPr>
            <w:tcW w:w="765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Основные стадии затрат и элементы цены</w:t>
            </w:r>
          </w:p>
        </w:tc>
        <w:tc>
          <w:tcPr>
            <w:tcW w:w="1984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Сумма</w:t>
            </w:r>
          </w:p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(руб.)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56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 xml:space="preserve">Сырье и материалы </w:t>
            </w:r>
          </w:p>
        </w:tc>
        <w:tc>
          <w:tcPr>
            <w:tcW w:w="1984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56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Покупные комплектующие изделия и ПФ.</w:t>
            </w:r>
          </w:p>
        </w:tc>
        <w:tc>
          <w:tcPr>
            <w:tcW w:w="1984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56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Всего материальных затрат</w:t>
            </w:r>
          </w:p>
        </w:tc>
        <w:tc>
          <w:tcPr>
            <w:tcW w:w="1984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56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Основная зарплата производственных рабочих.</w:t>
            </w:r>
          </w:p>
        </w:tc>
        <w:tc>
          <w:tcPr>
            <w:tcW w:w="1984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800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6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Дополнительная заработная плата производственных рабочих</w:t>
            </w:r>
          </w:p>
        </w:tc>
        <w:tc>
          <w:tcPr>
            <w:tcW w:w="1984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88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56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Отчисления во внебюджетные фонды</w:t>
            </w:r>
          </w:p>
        </w:tc>
        <w:tc>
          <w:tcPr>
            <w:tcW w:w="1984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266,4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56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Расходы на содержание и эксплуатацию оборудования</w:t>
            </w:r>
          </w:p>
        </w:tc>
        <w:tc>
          <w:tcPr>
            <w:tcW w:w="1984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56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Итого технологическая себестоимость  (стр 3 + стр4+стр5+стр6+стр7)</w:t>
            </w:r>
          </w:p>
        </w:tc>
        <w:tc>
          <w:tcPr>
            <w:tcW w:w="1984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1186,4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56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Цеховые расходы</w:t>
            </w:r>
          </w:p>
        </w:tc>
        <w:tc>
          <w:tcPr>
            <w:tcW w:w="1984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90,4</w:t>
            </w:r>
          </w:p>
        </w:tc>
      </w:tr>
      <w:tr w:rsidR="00595AF4" w:rsidRPr="00B95D2A" w:rsidTr="00595AF4">
        <w:tc>
          <w:tcPr>
            <w:tcW w:w="816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656" w:type="dxa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rPr>
                <w:rFonts w:cs="Wingdings"/>
                <w:b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sz w:val="24"/>
                <w:szCs w:val="24"/>
                <w:lang w:eastAsia="ar-SA"/>
              </w:rPr>
              <w:t>Итого цеховая себестоимость (стр.8+ стр.9)</w:t>
            </w:r>
          </w:p>
        </w:tc>
        <w:tc>
          <w:tcPr>
            <w:tcW w:w="1984" w:type="dxa"/>
            <w:vAlign w:val="center"/>
          </w:tcPr>
          <w:p w:rsidR="00595AF4" w:rsidRPr="00595AF4" w:rsidRDefault="00595AF4" w:rsidP="00595AF4">
            <w:pPr>
              <w:widowControl/>
              <w:suppressAutoHyphens/>
              <w:ind w:left="283" w:hanging="283"/>
              <w:jc w:val="center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595AF4">
              <w:rPr>
                <w:rFonts w:cs="Wingdings"/>
                <w:bCs/>
                <w:sz w:val="24"/>
                <w:szCs w:val="24"/>
                <w:lang w:eastAsia="ar-SA"/>
              </w:rPr>
              <w:t>1276,8</w:t>
            </w:r>
          </w:p>
        </w:tc>
      </w:tr>
    </w:tbl>
    <w:p w:rsidR="00595AF4" w:rsidRPr="00B95D2A" w:rsidRDefault="00595AF4" w:rsidP="00595AF4">
      <w:pPr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>Определение точки безубыточности производства</w:t>
      </w:r>
    </w:p>
    <w:p w:rsidR="00595AF4" w:rsidRPr="00B95D2A" w:rsidRDefault="00595AF4" w:rsidP="00595AF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</w:p>
    <w:p w:rsidR="00595AF4" w:rsidRPr="00B95D2A" w:rsidRDefault="00595AF4" w:rsidP="00595AF4">
      <w:pPr>
        <w:widowControl/>
        <w:jc w:val="both"/>
        <w:rPr>
          <w:b/>
          <w:bCs/>
          <w:sz w:val="24"/>
          <w:szCs w:val="24"/>
        </w:rPr>
      </w:pPr>
      <w:r w:rsidRPr="00B95D2A">
        <w:rPr>
          <w:sz w:val="24"/>
          <w:szCs w:val="24"/>
        </w:rPr>
        <w:tab/>
        <w:t>Для определения зависимости между изменениями объема продаж, затрат и чистой прибыли проводят анализ безубыточности. Точка безубыточности соответствует такому объему продаж, при котором предприятие в состоянии покрыть все свои затраты, не получая прибыли.</w:t>
      </w:r>
    </w:p>
    <w:p w:rsidR="00595AF4" w:rsidRPr="00B95D2A" w:rsidRDefault="00595AF4" w:rsidP="00595AF4">
      <w:pPr>
        <w:pStyle w:val="a5"/>
        <w:widowControl w:val="0"/>
        <w:tabs>
          <w:tab w:val="left" w:pos="181"/>
        </w:tabs>
        <w:spacing w:after="0"/>
        <w:ind w:left="0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sz w:val="24"/>
          <w:szCs w:val="24"/>
        </w:rPr>
        <w:tab/>
        <w:t>Таким образом, точка безубыточности – это минимальный уровень сбыта, при котором отсу</w:t>
      </w:r>
      <w:r w:rsidRPr="00B95D2A">
        <w:rPr>
          <w:sz w:val="24"/>
          <w:szCs w:val="24"/>
        </w:rPr>
        <w:t>т</w:t>
      </w:r>
      <w:r w:rsidRPr="00B95D2A">
        <w:rPr>
          <w:sz w:val="24"/>
          <w:szCs w:val="24"/>
        </w:rPr>
        <w:t>ствует убыток, нонет и прибыли.</w:t>
      </w:r>
    </w:p>
    <w:p w:rsidR="00595AF4" w:rsidRPr="00B95D2A" w:rsidRDefault="00595AF4" w:rsidP="00595AF4">
      <w:pPr>
        <w:pStyle w:val="a5"/>
        <w:widowControl w:val="0"/>
        <w:tabs>
          <w:tab w:val="left" w:pos="181"/>
        </w:tabs>
        <w:spacing w:after="0"/>
        <w:ind w:left="0"/>
        <w:rPr>
          <w:sz w:val="24"/>
          <w:szCs w:val="24"/>
        </w:rPr>
      </w:pPr>
      <w:r w:rsidRPr="00B95D2A">
        <w:rPr>
          <w:sz w:val="24"/>
          <w:szCs w:val="24"/>
        </w:rPr>
        <w:tab/>
        <w:t>Для одного изделия точка безубыточности определяется по формуле:</w:t>
      </w:r>
    </w:p>
    <w:tbl>
      <w:tblPr>
        <w:tblW w:w="0" w:type="auto"/>
        <w:tblLayout w:type="fixed"/>
        <w:tblLook w:val="0000"/>
      </w:tblPr>
      <w:tblGrid>
        <w:gridCol w:w="9039"/>
        <w:gridCol w:w="1097"/>
      </w:tblGrid>
      <w:tr w:rsidR="00595AF4" w:rsidRPr="00B95D2A" w:rsidTr="00A54AEC">
        <w:tc>
          <w:tcPr>
            <w:tcW w:w="9039" w:type="dxa"/>
          </w:tcPr>
          <w:p w:rsidR="00595AF4" w:rsidRPr="00B95D2A" w:rsidRDefault="00595AF4" w:rsidP="00A54AEC">
            <w:pPr>
              <w:rPr>
                <w:sz w:val="24"/>
                <w:szCs w:val="24"/>
              </w:rPr>
            </w:pPr>
            <w:r w:rsidRPr="00595AF4">
              <w:lastRenderedPageBreak/>
              <w:pict>
                <v:shape id="_x0000_i1120" type="#_x0000_t75" style="width:355.25pt;height:29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076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9E407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џРљРў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џРѕСЃС‚РѕСЏРЅРЅС‹Рµ Р·Р°С‚СЂР°С‚С‹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(Р¦РµРЅР° вЂ“РџРµСЂРµРјРµРЅРЅС‹Рµ Р·Р°С‚СЂР°С‚С‹ РЅР° РµРґРёРЅРёС†Сѓ РїСЂРѕРґСѓРєС†РёРё)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€С‚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1" o:title="" chromakey="white"/>
                </v:shape>
              </w:pict>
            </w:r>
          </w:p>
        </w:tc>
        <w:tc>
          <w:tcPr>
            <w:tcW w:w="1097" w:type="dxa"/>
            <w:vAlign w:val="center"/>
          </w:tcPr>
          <w:p w:rsidR="00595AF4" w:rsidRPr="00B95D2A" w:rsidRDefault="00595AF4" w:rsidP="00A54AEC">
            <w:pPr>
              <w:pStyle w:val="a5"/>
              <w:widowControl w:val="0"/>
              <w:tabs>
                <w:tab w:val="left" w:pos="181"/>
              </w:tabs>
              <w:spacing w:after="0"/>
              <w:ind w:left="0"/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6.34</w:t>
            </w:r>
            <w:r w:rsidRPr="00B95D2A">
              <w:rPr>
                <w:sz w:val="24"/>
                <w:szCs w:val="24"/>
              </w:rPr>
              <w:t>)</w:t>
            </w:r>
          </w:p>
        </w:tc>
      </w:tr>
    </w:tbl>
    <w:p w:rsidR="00595AF4" w:rsidRPr="00B95D2A" w:rsidRDefault="00595AF4" w:rsidP="00595AF4">
      <w:pPr>
        <w:pStyle w:val="aff7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Pr="00B95D2A">
        <w:rPr>
          <w:rFonts w:ascii="Times New Roman" w:hAnsi="Times New Roman"/>
          <w:b/>
          <w:szCs w:val="24"/>
          <w:lang w:val="ru-RU"/>
        </w:rPr>
        <w:t>Пример 5</w:t>
      </w:r>
    </w:p>
    <w:p w:rsidR="00595AF4" w:rsidRDefault="00595AF4" w:rsidP="00595AF4">
      <w:pPr>
        <w:rPr>
          <w:sz w:val="24"/>
          <w:szCs w:val="24"/>
        </w:rPr>
      </w:pPr>
      <w:r w:rsidRPr="00B95D2A">
        <w:rPr>
          <w:sz w:val="24"/>
          <w:szCs w:val="24"/>
        </w:rPr>
        <w:tab/>
        <w:t>Предприятие выпускает 200000 штук изделий в месяц. Переменные затраты 27,2 млн. руб. Постоянные затраты 4,85 млн. руб.  Цена 300 руб.</w:t>
      </w:r>
    </w:p>
    <w:p w:rsidR="00595AF4" w:rsidRPr="00F43B51" w:rsidRDefault="00595AF4" w:rsidP="00595AF4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595AF4" w:rsidRPr="00B95D2A" w:rsidRDefault="00595AF4" w:rsidP="00595AF4">
      <w:pPr>
        <w:rPr>
          <w:sz w:val="24"/>
          <w:szCs w:val="24"/>
        </w:rPr>
      </w:pPr>
      <w:r w:rsidRPr="00595AF4">
        <w:pict>
          <v:shape id="_x0000_i1121" type="#_x0000_t75" style="width:355.25pt;height:29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024B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A7189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16CC0&quot;/&gt;&lt;wsp:rsid wsp:val=&quot;00321A14&quot;/&gt;&lt;wsp:rsid wsp:val=&quot;00321ACE&quot;/&gt;&lt;wsp:rsid wsp:val=&quot;00322FD2&quot;/&gt;&lt;wsp:rsid wsp:val=&quot;00324F61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552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5AF4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979FE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510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54C6&quot;/&gt;&lt;wsp:rsid wsp:val=&quot;00976EAF&quot;/&gt;&lt;wsp:rsid wsp:val=&quot;0098105C&quot;/&gt;&lt;wsp:rsid wsp:val=&quot;0099111D&quot;/&gt;&lt;wsp:rsid wsp:val=&quot;00991FF4&quot;/&gt;&lt;wsp:rsid wsp:val=&quot;009944AE&quot;/&gt;&lt;wsp:rsid wsp:val=&quot;00995070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1564F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6D5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7414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E727C&quot;/&gt;&lt;wsp:rsid wsp:val=&quot;00FF0595&quot;/&gt;&lt;wsp:rsid wsp:val=&quot;00FF2CC0&quot;/&gt;&lt;wsp:rsid wsp:val=&quot;00FF32EE&quot;/&gt;&lt;/wsp:rsids&gt;&lt;/w:docPr&gt;&lt;w:body&gt;&lt;w:p wsp:rsidR=&quot;00000000&quot; wsp:rsidRDefault=&quot;00E36D5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РџРљРў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РџРѕСЃС‚РѕСЏРЅРЅС‹Рµ Р·Р°С‚СЂР°С‚С‹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(Р¦РµРЅР° вЂ“РџРµСЂРµРјРµРЅРЅС‹Рµ Р·Р°С‚СЂР°С‚С‹ РЅР° РµРґРёРЅРёС†Сѓ РїСЂРѕРґСѓРєС†РёРё)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С€С‚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1" o:title="" chromakey="white"/>
          </v:shape>
        </w:pict>
      </w:r>
    </w:p>
    <w:p w:rsidR="00595AF4" w:rsidRPr="00B95D2A" w:rsidRDefault="00595AF4" w:rsidP="00370A82">
      <w:pPr>
        <w:pStyle w:val="aff7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B95D2A">
        <w:rPr>
          <w:rFonts w:ascii="Times New Roman" w:hAnsi="Times New Roman"/>
          <w:szCs w:val="24"/>
          <w:lang w:val="ru-RU"/>
        </w:rPr>
        <w:t>Определим пороговое количество товара (ПКТ, точку безубыточности) при цене 200 руб.:</w:t>
      </w:r>
    </w:p>
    <w:p w:rsidR="00595AF4" w:rsidRPr="00B95D2A" w:rsidRDefault="00595AF4" w:rsidP="00595AF4">
      <w:pPr>
        <w:pStyle w:val="aff7"/>
        <w:ind w:left="360"/>
        <w:jc w:val="center"/>
        <w:rPr>
          <w:rFonts w:ascii="Times New Roman" w:hAnsi="Times New Roman"/>
          <w:szCs w:val="24"/>
          <w:lang w:val="ru-RU"/>
        </w:rPr>
      </w:pPr>
      <w:r w:rsidRPr="00B95D2A">
        <w:rPr>
          <w:rFonts w:ascii="Times New Roman" w:hAnsi="Times New Roman"/>
          <w:position w:val="-24"/>
          <w:szCs w:val="24"/>
          <w:lang w:val="ru-RU"/>
        </w:rPr>
        <w:object w:dxaOrig="4099" w:dyaOrig="620">
          <v:shape id="_x0000_i1041" type="#_x0000_t75" style="width:207.15pt;height:31.25pt" o:ole="">
            <v:imagedata r:id="rId92" o:title=""/>
          </v:shape>
          <o:OLEObject Type="Embed" ProgID="Equation.3" ShapeID="_x0000_i1041" DrawAspect="Content" ObjectID="_1651480489" r:id="rId93"/>
        </w:object>
      </w:r>
    </w:p>
    <w:p w:rsidR="00595AF4" w:rsidRPr="00BE59DF" w:rsidRDefault="00595AF4" w:rsidP="00595AF4">
      <w:pPr>
        <w:pStyle w:val="aff7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Pr="00BE59DF">
        <w:rPr>
          <w:rFonts w:ascii="Times New Roman" w:hAnsi="Times New Roman"/>
          <w:b/>
          <w:i/>
          <w:szCs w:val="24"/>
          <w:lang w:val="ru-RU"/>
        </w:rPr>
        <w:t>Вывод</w:t>
      </w:r>
    </w:p>
    <w:p w:rsidR="00595AF4" w:rsidRPr="00B95D2A" w:rsidRDefault="00595AF4" w:rsidP="00595AF4">
      <w:pPr>
        <w:pStyle w:val="aff7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Pr="00B95D2A">
        <w:rPr>
          <w:rFonts w:ascii="Times New Roman" w:hAnsi="Times New Roman"/>
          <w:szCs w:val="24"/>
          <w:lang w:val="ru-RU"/>
        </w:rPr>
        <w:t>При цене  300 руб, объем безубыточности составит 29,6 тыс. шт. Но необходимо по кривой спроса проверить, будет ли продукция пользоваться спросом по этой цене.</w: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94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82" w:rsidRDefault="00370A82" w:rsidP="00046BDB">
      <w:r>
        <w:separator/>
      </w:r>
    </w:p>
  </w:endnote>
  <w:endnote w:type="continuationSeparator" w:id="0">
    <w:p w:rsidR="00370A82" w:rsidRDefault="00370A82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6979FE">
    <w:pPr>
      <w:pStyle w:val="ae"/>
      <w:jc w:val="right"/>
    </w:pPr>
    <w:fldSimple w:instr=" PAGE   \* MERGEFORMAT ">
      <w:r w:rsidR="00595AF4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82" w:rsidRDefault="00370A82" w:rsidP="00046BDB">
      <w:r>
        <w:separator/>
      </w:r>
    </w:p>
  </w:footnote>
  <w:footnote w:type="continuationSeparator" w:id="0">
    <w:p w:rsidR="00370A82" w:rsidRDefault="00370A82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8FB"/>
    <w:multiLevelType w:val="hybridMultilevel"/>
    <w:tmpl w:val="D72C6EB8"/>
    <w:lvl w:ilvl="0" w:tplc="CA0CDF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63B8"/>
    <w:multiLevelType w:val="hybridMultilevel"/>
    <w:tmpl w:val="908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10E8"/>
    <w:multiLevelType w:val="hybridMultilevel"/>
    <w:tmpl w:val="B378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68E7"/>
    <w:multiLevelType w:val="hybridMultilevel"/>
    <w:tmpl w:val="C9BA9C3C"/>
    <w:lvl w:ilvl="0" w:tplc="43103A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1C13C1D"/>
    <w:multiLevelType w:val="hybridMultilevel"/>
    <w:tmpl w:val="B88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4603"/>
    <w:multiLevelType w:val="hybridMultilevel"/>
    <w:tmpl w:val="313656F2"/>
    <w:lvl w:ilvl="0" w:tplc="F85A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45426"/>
    <w:multiLevelType w:val="hybridMultilevel"/>
    <w:tmpl w:val="161C83C0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024B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A7189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16CC0"/>
    <w:rsid w:val="00321A14"/>
    <w:rsid w:val="00321ACE"/>
    <w:rsid w:val="00322FD2"/>
    <w:rsid w:val="00324F61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0A82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42504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552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5AF4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979FE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510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54C6"/>
    <w:rsid w:val="00976EAF"/>
    <w:rsid w:val="0098105C"/>
    <w:rsid w:val="0099111D"/>
    <w:rsid w:val="00991FF4"/>
    <w:rsid w:val="009944AE"/>
    <w:rsid w:val="00995070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41D8"/>
    <w:rsid w:val="009E5C0B"/>
    <w:rsid w:val="009E7232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14AF5"/>
    <w:rsid w:val="00B1564F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EF7414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B160E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E727C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4E232D"/>
    <w:rPr>
      <w:rFonts w:cs="Times New Roman"/>
    </w:rPr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  <w:style w:type="character" w:customStyle="1" w:styleId="FontStyle14">
    <w:name w:val="Font Style14"/>
    <w:basedOn w:val="a0"/>
    <w:uiPriority w:val="99"/>
    <w:rsid w:val="009E41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4425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42504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rsid w:val="00442504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250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paragraph" w:styleId="aff7">
    <w:name w:val="annotation text"/>
    <w:basedOn w:val="a"/>
    <w:link w:val="aff8"/>
    <w:locked/>
    <w:rsid w:val="00442504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ff8">
    <w:name w:val="Текст примечания Знак"/>
    <w:basedOn w:val="a0"/>
    <w:link w:val="aff7"/>
    <w:rsid w:val="00442504"/>
    <w:rPr>
      <w:rFonts w:ascii="Journal" w:hAnsi="Journal"/>
      <w:sz w:val="24"/>
      <w:lang w:val="uk-UA"/>
    </w:rPr>
  </w:style>
  <w:style w:type="paragraph" w:styleId="aff9">
    <w:name w:val="caption"/>
    <w:basedOn w:val="a"/>
    <w:next w:val="a"/>
    <w:qFormat/>
    <w:locked/>
    <w:rsid w:val="00442504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fa">
    <w:name w:val="Block Text"/>
    <w:basedOn w:val="a"/>
    <w:locked/>
    <w:rsid w:val="00442504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customStyle="1" w:styleId="affb">
    <w:name w:val="Переменные"/>
    <w:basedOn w:val="af0"/>
    <w:rsid w:val="00442504"/>
    <w:pPr>
      <w:widowControl/>
      <w:tabs>
        <w:tab w:val="left" w:pos="482"/>
      </w:tabs>
      <w:autoSpaceDE/>
      <w:autoSpaceDN/>
      <w:adjustRightInd/>
      <w:spacing w:after="0" w:line="336" w:lineRule="auto"/>
      <w:ind w:left="482" w:hanging="482"/>
      <w:jc w:val="both"/>
    </w:pPr>
    <w:rPr>
      <w:sz w:val="28"/>
      <w:lang w:val="uk-UA"/>
    </w:rPr>
  </w:style>
  <w:style w:type="paragraph" w:styleId="affc">
    <w:name w:val="Document Map"/>
    <w:basedOn w:val="a"/>
    <w:link w:val="affd"/>
    <w:locked/>
    <w:rsid w:val="00442504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fd">
    <w:name w:val="Схема документа Знак"/>
    <w:basedOn w:val="a0"/>
    <w:link w:val="affc"/>
    <w:rsid w:val="00442504"/>
    <w:rPr>
      <w:rFonts w:ascii="Times New Roman" w:hAnsi="Times New Roman"/>
      <w:sz w:val="24"/>
      <w:shd w:val="clear" w:color="auto" w:fill="000080"/>
      <w:lang w:val="uk-UA"/>
    </w:rPr>
  </w:style>
  <w:style w:type="paragraph" w:customStyle="1" w:styleId="affe">
    <w:name w:val="Формула"/>
    <w:basedOn w:val="af0"/>
    <w:rsid w:val="00442504"/>
    <w:pPr>
      <w:widowControl/>
      <w:tabs>
        <w:tab w:val="center" w:pos="4536"/>
        <w:tab w:val="right" w:pos="9356"/>
      </w:tabs>
      <w:autoSpaceDE/>
      <w:autoSpaceDN/>
      <w:adjustRightInd/>
      <w:spacing w:after="0" w:line="336" w:lineRule="auto"/>
      <w:jc w:val="both"/>
    </w:pPr>
    <w:rPr>
      <w:sz w:val="28"/>
      <w:lang w:val="uk-UA"/>
    </w:rPr>
  </w:style>
  <w:style w:type="paragraph" w:customStyle="1" w:styleId="afff">
    <w:name w:val="Чертежный"/>
    <w:rsid w:val="0044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0">
    <w:name w:val="Листинг программы"/>
    <w:rsid w:val="00442504"/>
    <w:pPr>
      <w:suppressAutoHyphens/>
    </w:pPr>
    <w:rPr>
      <w:rFonts w:ascii="Times New Roman" w:hAnsi="Times New Roman"/>
      <w:noProof/>
    </w:rPr>
  </w:style>
  <w:style w:type="character" w:styleId="afff1">
    <w:name w:val="Placeholder Text"/>
    <w:basedOn w:val="a0"/>
    <w:uiPriority w:val="99"/>
    <w:semiHidden/>
    <w:rsid w:val="00442504"/>
    <w:rPr>
      <w:color w:val="808080"/>
    </w:rPr>
  </w:style>
  <w:style w:type="character" w:customStyle="1" w:styleId="Heading2">
    <w:name w:val="Heading #2_"/>
    <w:basedOn w:val="a0"/>
    <w:link w:val="Heading20"/>
    <w:rsid w:val="00442504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42504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rFonts w:ascii="Calibri" w:hAnsi="Calibri"/>
      <w:sz w:val="27"/>
      <w:szCs w:val="27"/>
    </w:rPr>
  </w:style>
  <w:style w:type="character" w:customStyle="1" w:styleId="42">
    <w:name w:val="Основной текст (4)_"/>
    <w:basedOn w:val="a0"/>
    <w:link w:val="410"/>
    <w:uiPriority w:val="99"/>
    <w:rsid w:val="00442504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42504"/>
    <w:pPr>
      <w:widowControl/>
      <w:shd w:val="clear" w:color="auto" w:fill="FFFFFF"/>
      <w:autoSpaceDE/>
      <w:autoSpaceDN/>
      <w:adjustRightInd/>
      <w:spacing w:line="283" w:lineRule="exact"/>
    </w:pPr>
    <w:rPr>
      <w:rFonts w:ascii="Calibri" w:hAnsi="Calibri"/>
      <w:sz w:val="23"/>
      <w:szCs w:val="23"/>
    </w:rPr>
  </w:style>
  <w:style w:type="character" w:customStyle="1" w:styleId="Bodytext">
    <w:name w:val="Body text_"/>
    <w:basedOn w:val="a0"/>
    <w:link w:val="14"/>
    <w:rsid w:val="00442504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42504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sz w:val="23"/>
      <w:szCs w:val="23"/>
    </w:rPr>
  </w:style>
  <w:style w:type="character" w:styleId="afff2">
    <w:name w:val="annotation reference"/>
    <w:basedOn w:val="a0"/>
    <w:locked/>
    <w:rsid w:val="00442504"/>
    <w:rPr>
      <w:sz w:val="16"/>
      <w:szCs w:val="16"/>
    </w:rPr>
  </w:style>
  <w:style w:type="paragraph" w:styleId="afff3">
    <w:name w:val="annotation subject"/>
    <w:basedOn w:val="aff7"/>
    <w:next w:val="aff7"/>
    <w:link w:val="afff4"/>
    <w:locked/>
    <w:rsid w:val="0044250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4">
    <w:name w:val="Тема примечания Знак"/>
    <w:basedOn w:val="aff8"/>
    <w:link w:val="afff3"/>
    <w:rsid w:val="00442504"/>
    <w:rPr>
      <w:rFonts w:ascii="Times New Roman" w:hAnsi="Times New Roman"/>
      <w:b/>
      <w:bCs/>
    </w:rPr>
  </w:style>
  <w:style w:type="paragraph" w:customStyle="1" w:styleId="wp-caption-text">
    <w:name w:val="wp-caption-text"/>
    <w:basedOn w:val="a"/>
    <w:rsid w:val="0044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5">
    <w:name w:val="Revision"/>
    <w:hidden/>
    <w:uiPriority w:val="99"/>
    <w:semiHidden/>
    <w:rsid w:val="00442504"/>
    <w:rPr>
      <w:rFonts w:ascii="Times New Roman" w:hAnsi="Times New Roman"/>
    </w:rPr>
  </w:style>
  <w:style w:type="paragraph" w:styleId="28">
    <w:name w:val="List 2"/>
    <w:basedOn w:val="a"/>
    <w:locked/>
    <w:rsid w:val="00442504"/>
    <w:pPr>
      <w:ind w:left="566" w:hanging="283"/>
      <w:contextualSpacing/>
    </w:pPr>
  </w:style>
  <w:style w:type="paragraph" w:customStyle="1" w:styleId="zag">
    <w:name w:val="zag"/>
    <w:basedOn w:val="a"/>
    <w:rsid w:val="00442504"/>
    <w:pPr>
      <w:widowControl/>
      <w:autoSpaceDE/>
      <w:autoSpaceDN/>
      <w:adjustRightInd/>
      <w:spacing w:before="155" w:after="155"/>
      <w:ind w:left="155" w:right="155"/>
      <w:jc w:val="both"/>
    </w:pPr>
    <w:rPr>
      <w:rFonts w:ascii="Arial" w:hAnsi="Arial" w:cs="Arial"/>
      <w:color w:val="203F5F"/>
      <w:sz w:val="28"/>
      <w:szCs w:val="28"/>
    </w:rPr>
  </w:style>
  <w:style w:type="character" w:styleId="afff6">
    <w:name w:val="FollowedHyperlink"/>
    <w:basedOn w:val="a0"/>
    <w:uiPriority w:val="99"/>
    <w:semiHidden/>
    <w:unhideWhenUsed/>
    <w:locked/>
    <w:rsid w:val="004425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0.wmf"/><Relationship Id="rId21" Type="http://schemas.openxmlformats.org/officeDocument/2006/relationships/image" Target="media/image15.png"/><Relationship Id="rId34" Type="http://schemas.openxmlformats.org/officeDocument/2006/relationships/oleObject" Target="embeddings/oleObject1.bin"/><Relationship Id="rId42" Type="http://schemas.openxmlformats.org/officeDocument/2006/relationships/oleObject" Target="embeddings/oleObject6.bin"/><Relationship Id="rId47" Type="http://schemas.openxmlformats.org/officeDocument/2006/relationships/image" Target="media/image32.wmf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image" Target="media/image45.png"/><Relationship Id="rId68" Type="http://schemas.openxmlformats.org/officeDocument/2006/relationships/image" Target="media/image50.png"/><Relationship Id="rId76" Type="http://schemas.openxmlformats.org/officeDocument/2006/relationships/image" Target="media/image58.wmf"/><Relationship Id="rId84" Type="http://schemas.openxmlformats.org/officeDocument/2006/relationships/image" Target="media/image64.wmf"/><Relationship Id="rId89" Type="http://schemas.openxmlformats.org/officeDocument/2006/relationships/image" Target="media/image67.png"/><Relationship Id="rId7" Type="http://schemas.openxmlformats.org/officeDocument/2006/relationships/image" Target="media/image1.png"/><Relationship Id="rId71" Type="http://schemas.openxmlformats.org/officeDocument/2006/relationships/image" Target="media/image53.png"/><Relationship Id="rId92" Type="http://schemas.openxmlformats.org/officeDocument/2006/relationships/image" Target="media/image70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wmf"/><Relationship Id="rId40" Type="http://schemas.openxmlformats.org/officeDocument/2006/relationships/oleObject" Target="embeddings/oleObject4.bin"/><Relationship Id="rId45" Type="http://schemas.openxmlformats.org/officeDocument/2006/relationships/oleObject" Target="embeddings/oleObject8.bin"/><Relationship Id="rId53" Type="http://schemas.openxmlformats.org/officeDocument/2006/relationships/image" Target="media/image37.png"/><Relationship Id="rId58" Type="http://schemas.openxmlformats.org/officeDocument/2006/relationships/oleObject" Target="embeddings/oleObject11.bin"/><Relationship Id="rId66" Type="http://schemas.openxmlformats.org/officeDocument/2006/relationships/image" Target="media/image48.png"/><Relationship Id="rId74" Type="http://schemas.openxmlformats.org/officeDocument/2006/relationships/image" Target="media/image56.png"/><Relationship Id="rId79" Type="http://schemas.openxmlformats.org/officeDocument/2006/relationships/image" Target="media/image60.wmf"/><Relationship Id="rId87" Type="http://schemas.openxmlformats.org/officeDocument/2006/relationships/oleObject" Target="embeddings/oleObject16.bin"/><Relationship Id="rId5" Type="http://schemas.openxmlformats.org/officeDocument/2006/relationships/footnotes" Target="footnotes.xml"/><Relationship Id="rId61" Type="http://schemas.openxmlformats.org/officeDocument/2006/relationships/oleObject" Target="embeddings/oleObject12.bin"/><Relationship Id="rId82" Type="http://schemas.openxmlformats.org/officeDocument/2006/relationships/image" Target="media/image62.png"/><Relationship Id="rId90" Type="http://schemas.openxmlformats.org/officeDocument/2006/relationships/image" Target="media/image68.png"/><Relationship Id="rId95" Type="http://schemas.openxmlformats.org/officeDocument/2006/relationships/fontTable" Target="fontTable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wmf"/><Relationship Id="rId43" Type="http://schemas.openxmlformats.org/officeDocument/2006/relationships/oleObject" Target="embeddings/oleObject7.bin"/><Relationship Id="rId48" Type="http://schemas.openxmlformats.org/officeDocument/2006/relationships/oleObject" Target="embeddings/oleObject10.bin"/><Relationship Id="rId56" Type="http://schemas.openxmlformats.org/officeDocument/2006/relationships/image" Target="media/image40.png"/><Relationship Id="rId64" Type="http://schemas.openxmlformats.org/officeDocument/2006/relationships/image" Target="media/image46.png"/><Relationship Id="rId69" Type="http://schemas.openxmlformats.org/officeDocument/2006/relationships/image" Target="media/image51.png"/><Relationship Id="rId77" Type="http://schemas.openxmlformats.org/officeDocument/2006/relationships/oleObject" Target="embeddings/oleObject13.bin"/><Relationship Id="rId8" Type="http://schemas.openxmlformats.org/officeDocument/2006/relationships/image" Target="media/image2.png"/><Relationship Id="rId51" Type="http://schemas.openxmlformats.org/officeDocument/2006/relationships/image" Target="media/image35.png"/><Relationship Id="rId72" Type="http://schemas.openxmlformats.org/officeDocument/2006/relationships/image" Target="media/image54.png"/><Relationship Id="rId80" Type="http://schemas.openxmlformats.org/officeDocument/2006/relationships/oleObject" Target="embeddings/oleObject14.bin"/><Relationship Id="rId85" Type="http://schemas.openxmlformats.org/officeDocument/2006/relationships/oleObject" Target="embeddings/oleObject15.bin"/><Relationship Id="rId93" Type="http://schemas.openxmlformats.org/officeDocument/2006/relationships/oleObject" Target="embeddings/oleObject17.bin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wmf"/><Relationship Id="rId38" Type="http://schemas.openxmlformats.org/officeDocument/2006/relationships/oleObject" Target="embeddings/oleObject3.bin"/><Relationship Id="rId46" Type="http://schemas.openxmlformats.org/officeDocument/2006/relationships/oleObject" Target="embeddings/oleObject9.bin"/><Relationship Id="rId59" Type="http://schemas.openxmlformats.org/officeDocument/2006/relationships/image" Target="media/image42.png"/><Relationship Id="rId67" Type="http://schemas.openxmlformats.org/officeDocument/2006/relationships/image" Target="media/image49.png"/><Relationship Id="rId20" Type="http://schemas.openxmlformats.org/officeDocument/2006/relationships/image" Target="media/image14.png"/><Relationship Id="rId41" Type="http://schemas.openxmlformats.org/officeDocument/2006/relationships/oleObject" Target="embeddings/oleObject5.bin"/><Relationship Id="rId54" Type="http://schemas.openxmlformats.org/officeDocument/2006/relationships/image" Target="media/image38.png"/><Relationship Id="rId62" Type="http://schemas.openxmlformats.org/officeDocument/2006/relationships/image" Target="media/image44.png"/><Relationship Id="rId70" Type="http://schemas.openxmlformats.org/officeDocument/2006/relationships/image" Target="media/image52.png"/><Relationship Id="rId75" Type="http://schemas.openxmlformats.org/officeDocument/2006/relationships/image" Target="media/image57.png"/><Relationship Id="rId83" Type="http://schemas.openxmlformats.org/officeDocument/2006/relationships/image" Target="media/image63.png"/><Relationship Id="rId88" Type="http://schemas.openxmlformats.org/officeDocument/2006/relationships/image" Target="media/image66.png"/><Relationship Id="rId91" Type="http://schemas.openxmlformats.org/officeDocument/2006/relationships/image" Target="media/image69.pn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oleObject" Target="embeddings/oleObject2.bin"/><Relationship Id="rId49" Type="http://schemas.openxmlformats.org/officeDocument/2006/relationships/image" Target="media/image33.png"/><Relationship Id="rId57" Type="http://schemas.openxmlformats.org/officeDocument/2006/relationships/image" Target="media/image41.wmf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1.wmf"/><Relationship Id="rId52" Type="http://schemas.openxmlformats.org/officeDocument/2006/relationships/image" Target="media/image36.png"/><Relationship Id="rId60" Type="http://schemas.openxmlformats.org/officeDocument/2006/relationships/image" Target="media/image43.wmf"/><Relationship Id="rId65" Type="http://schemas.openxmlformats.org/officeDocument/2006/relationships/image" Target="media/image47.png"/><Relationship Id="rId73" Type="http://schemas.openxmlformats.org/officeDocument/2006/relationships/image" Target="media/image55.png"/><Relationship Id="rId78" Type="http://schemas.openxmlformats.org/officeDocument/2006/relationships/image" Target="media/image59.png"/><Relationship Id="rId81" Type="http://schemas.openxmlformats.org/officeDocument/2006/relationships/image" Target="media/image61.png"/><Relationship Id="rId86" Type="http://schemas.openxmlformats.org/officeDocument/2006/relationships/image" Target="media/image65.png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9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32</cp:revision>
  <cp:lastPrinted>2016-06-26T04:13:00Z</cp:lastPrinted>
  <dcterms:created xsi:type="dcterms:W3CDTF">2014-05-18T08:07:00Z</dcterms:created>
  <dcterms:modified xsi:type="dcterms:W3CDTF">2020-05-20T06:47:00Z</dcterms:modified>
</cp:coreProperties>
</file>