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2A" w:rsidRDefault="00F4422A" w:rsidP="00F442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20.05.2020</w:t>
      </w:r>
    </w:p>
    <w:p w:rsidR="00F4422A" w:rsidRDefault="00F4422A" w:rsidP="00F4422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группа П-19п/о!</w:t>
      </w:r>
    </w:p>
    <w:p w:rsidR="00F4422A" w:rsidRDefault="00F4422A" w:rsidP="00F4422A">
      <w:pPr>
        <w:ind w:left="112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Сегодня уроки с 1-й по 3-ю  пару по расписанию. </w:t>
      </w:r>
    </w:p>
    <w:p w:rsidR="00F4422A" w:rsidRDefault="00F4422A" w:rsidP="00F4422A">
      <w:pPr>
        <w:ind w:left="112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Приглашаю на урок в </w:t>
      </w:r>
      <w:r>
        <w:rPr>
          <w:rFonts w:ascii="Times New Roman" w:hAnsi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/>
          <w:b/>
          <w:sz w:val="28"/>
          <w:szCs w:val="28"/>
        </w:rPr>
        <w:t xml:space="preserve"> в 10-00 и 12-00ч., </w:t>
      </w:r>
    </w:p>
    <w:p w:rsidR="00F4422A" w:rsidRDefault="00F4422A" w:rsidP="00F4422A">
      <w:pPr>
        <w:ind w:left="112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опаздывайте!!!</w:t>
      </w:r>
    </w:p>
    <w:p w:rsidR="00F4422A" w:rsidRDefault="00F4422A" w:rsidP="00F4422A">
      <w:pPr>
        <w:ind w:left="1125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Идентификатор 443 495 5945</w:t>
      </w:r>
    </w:p>
    <w:p w:rsidR="00F4422A" w:rsidRDefault="00F4422A" w:rsidP="00F4422A">
      <w:pPr>
        <w:ind w:left="1125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Пароль 246810</w:t>
      </w:r>
    </w:p>
    <w:p w:rsidR="00F4422A" w:rsidRDefault="00F4422A" w:rsidP="00F4422A">
      <w:pPr>
        <w:ind w:left="1125"/>
        <w:contextualSpacing/>
        <w:jc w:val="center"/>
        <w:rPr>
          <w:sz w:val="28"/>
          <w:szCs w:val="28"/>
          <w:u w:val="single"/>
        </w:rPr>
      </w:pPr>
    </w:p>
    <w:p w:rsidR="00F4422A" w:rsidRDefault="00F4422A" w:rsidP="00F44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Продолжаем УПАКОВКУ</w:t>
      </w:r>
    </w:p>
    <w:p w:rsidR="00F4422A" w:rsidRDefault="00F4422A" w:rsidP="00F44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Нужно:</w:t>
      </w:r>
    </w:p>
    <w:p w:rsidR="0013690E" w:rsidRDefault="0013690E" w:rsidP="0013690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параграф.</w:t>
      </w:r>
    </w:p>
    <w:p w:rsidR="0013690E" w:rsidRDefault="0013690E" w:rsidP="0013690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«Оборудование для хлебобулочных изделий»</w:t>
      </w:r>
    </w:p>
    <w:p w:rsidR="0013690E" w:rsidRPr="0013690E" w:rsidRDefault="0013690E" w:rsidP="0013690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и посмотреть в </w:t>
      </w:r>
      <w:proofErr w:type="spellStart"/>
      <w:r>
        <w:rPr>
          <w:rFonts w:ascii="Times New Roman" w:hAnsi="Times New Roman"/>
          <w:sz w:val="28"/>
          <w:szCs w:val="28"/>
        </w:rPr>
        <w:t>Ютюбе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работает такое оборудование</w:t>
      </w:r>
    </w:p>
    <w:p w:rsidR="00F4422A" w:rsidRPr="0013690E" w:rsidRDefault="00F4422A" w:rsidP="0013690E">
      <w:pPr>
        <w:pStyle w:val="a3"/>
        <w:shd w:val="clear" w:color="auto" w:fill="FFFFFF"/>
        <w:ind w:firstLine="360"/>
        <w:jc w:val="both"/>
        <w:rPr>
          <w:rFonts w:ascii="Play" w:hAnsi="Play"/>
          <w:sz w:val="28"/>
          <w:szCs w:val="28"/>
        </w:rPr>
      </w:pPr>
      <w:r w:rsidRPr="0013690E">
        <w:rPr>
          <w:rFonts w:ascii="Play" w:hAnsi="Play"/>
          <w:sz w:val="28"/>
          <w:szCs w:val="28"/>
        </w:rPr>
        <w:t>Предприятия, которые занимаются производством хлебобулочных изделий, без надлежащего оборудования работают не так эффективно и не рентабельно. Автоматизированное современное </w:t>
      </w:r>
      <w:hyperlink r:id="rId6" w:history="1">
        <w:r w:rsidRPr="0013690E">
          <w:rPr>
            <w:rStyle w:val="a4"/>
            <w:rFonts w:ascii="Play" w:hAnsi="Play"/>
            <w:color w:val="auto"/>
            <w:sz w:val="28"/>
            <w:szCs w:val="28"/>
            <w:u w:val="none"/>
          </w:rPr>
          <w:t>упаковочное оборудование</w:t>
        </w:r>
      </w:hyperlink>
      <w:r w:rsidRPr="0013690E">
        <w:rPr>
          <w:rFonts w:ascii="Play" w:hAnsi="Play"/>
          <w:sz w:val="28"/>
          <w:szCs w:val="28"/>
        </w:rPr>
        <w:t> для хлебобулочных изделий должно присутствовать на любом производстве, ведь благодаря таким машинам потребители имеют возможность насладиться свежими и качественными продуктами. В зависимости от индивидуальных особенностей продукции, предприятия могут использовать </w:t>
      </w:r>
      <w:hyperlink r:id="rId7" w:history="1">
        <w:r w:rsidRPr="0013690E">
          <w:rPr>
            <w:rStyle w:val="a4"/>
            <w:rFonts w:ascii="Play" w:hAnsi="Play"/>
            <w:color w:val="auto"/>
            <w:sz w:val="28"/>
            <w:szCs w:val="28"/>
            <w:u w:val="none"/>
          </w:rPr>
          <w:t>вертикальные</w:t>
        </w:r>
      </w:hyperlink>
      <w:r w:rsidRPr="0013690E">
        <w:rPr>
          <w:rFonts w:ascii="Play" w:hAnsi="Play"/>
          <w:sz w:val="28"/>
          <w:szCs w:val="28"/>
        </w:rPr>
        <w:t> или </w:t>
      </w:r>
      <w:hyperlink r:id="rId8" w:history="1">
        <w:r w:rsidRPr="0013690E">
          <w:rPr>
            <w:rStyle w:val="a4"/>
            <w:rFonts w:ascii="Play" w:hAnsi="Play"/>
            <w:color w:val="auto"/>
            <w:sz w:val="28"/>
            <w:szCs w:val="28"/>
            <w:u w:val="none"/>
          </w:rPr>
          <w:t>горизонтальные упаковочные машины</w:t>
        </w:r>
      </w:hyperlink>
      <w:r w:rsidRPr="0013690E">
        <w:rPr>
          <w:rFonts w:ascii="Play" w:hAnsi="Play"/>
          <w:sz w:val="28"/>
          <w:szCs w:val="28"/>
        </w:rPr>
        <w:t>, которые в любом случае обеспечат герметичную и качественную упаковку.</w:t>
      </w:r>
    </w:p>
    <w:p w:rsidR="00F4422A" w:rsidRPr="0013690E" w:rsidRDefault="00F4422A" w:rsidP="00757DDF">
      <w:pPr>
        <w:pStyle w:val="a3"/>
        <w:shd w:val="clear" w:color="auto" w:fill="FFFFFF"/>
        <w:jc w:val="both"/>
        <w:rPr>
          <w:rFonts w:ascii="Play" w:hAnsi="Play"/>
          <w:sz w:val="28"/>
          <w:szCs w:val="28"/>
        </w:rPr>
      </w:pPr>
      <w:r w:rsidRPr="0013690E">
        <w:rPr>
          <w:rFonts w:ascii="Play" w:hAnsi="Play"/>
          <w:sz w:val="28"/>
          <w:szCs w:val="28"/>
        </w:rPr>
        <w:t>Оборудование для упаковки хлебобулочных изделий может упаковывать продукцию в различные виды пленки. Контроль качества производится специальными системами, которые отвечают за отсутствие посторонних предметов в продукте и при выявлении, сигнализируют об этом.</w:t>
      </w:r>
    </w:p>
    <w:p w:rsidR="00F4422A" w:rsidRPr="0013690E" w:rsidRDefault="00F4422A" w:rsidP="00757DDF">
      <w:pPr>
        <w:pStyle w:val="a3"/>
        <w:shd w:val="clear" w:color="auto" w:fill="FFFFFF"/>
        <w:jc w:val="both"/>
        <w:rPr>
          <w:rFonts w:ascii="Play" w:hAnsi="Play"/>
          <w:sz w:val="28"/>
          <w:szCs w:val="28"/>
        </w:rPr>
      </w:pPr>
      <w:r w:rsidRPr="0013690E">
        <w:rPr>
          <w:rFonts w:ascii="Play" w:hAnsi="Play"/>
          <w:sz w:val="28"/>
          <w:szCs w:val="28"/>
        </w:rPr>
        <w:t>Также многие производства специализируются на </w:t>
      </w:r>
      <w:hyperlink r:id="rId9" w:history="1">
        <w:r w:rsidRPr="0013690E">
          <w:rPr>
            <w:rStyle w:val="a4"/>
            <w:rFonts w:ascii="Play" w:hAnsi="Play"/>
            <w:color w:val="auto"/>
            <w:sz w:val="28"/>
            <w:szCs w:val="28"/>
            <w:u w:val="none"/>
          </w:rPr>
          <w:t>выпуске хлопьев, сухих завтраков и сухариков</w:t>
        </w:r>
      </w:hyperlink>
      <w:r w:rsidRPr="0013690E">
        <w:rPr>
          <w:rFonts w:ascii="Play" w:hAnsi="Play"/>
          <w:sz w:val="28"/>
          <w:szCs w:val="28"/>
        </w:rPr>
        <w:t>, для чего также необходимо иметь специальное оборудование.</w:t>
      </w:r>
    </w:p>
    <w:p w:rsidR="00757DDF" w:rsidRPr="0013690E" w:rsidRDefault="00757DDF" w:rsidP="00757DDF">
      <w:pPr>
        <w:pStyle w:val="a3"/>
        <w:shd w:val="clear" w:color="auto" w:fill="FFFFFF"/>
        <w:jc w:val="both"/>
        <w:rPr>
          <w:rFonts w:ascii="Play" w:hAnsi="Play"/>
          <w:sz w:val="28"/>
          <w:szCs w:val="28"/>
        </w:rPr>
      </w:pPr>
      <w:r w:rsidRPr="0013690E">
        <w:rPr>
          <w:rFonts w:ascii="Play" w:hAnsi="Play"/>
          <w:sz w:val="28"/>
          <w:szCs w:val="28"/>
        </w:rPr>
        <w:t xml:space="preserve">Одними из </w:t>
      </w:r>
      <w:proofErr w:type="gramStart"/>
      <w:r w:rsidRPr="0013690E">
        <w:rPr>
          <w:rFonts w:ascii="Play" w:hAnsi="Play"/>
          <w:sz w:val="28"/>
          <w:szCs w:val="28"/>
        </w:rPr>
        <w:t>самых</w:t>
      </w:r>
      <w:proofErr w:type="gramEnd"/>
      <w:r w:rsidRPr="0013690E">
        <w:rPr>
          <w:rFonts w:ascii="Play" w:hAnsi="Play"/>
          <w:sz w:val="28"/>
          <w:szCs w:val="28"/>
        </w:rPr>
        <w:t xml:space="preserve"> распространенных и востребованных на сегодняшний день являются горизонтальные упаковочные машины, использующие пленку ПВХ. Она достаточно удобна для упаковки самой разнообразной продукции: от сыпучих продуктов питания до строительн</w:t>
      </w:r>
      <w:r w:rsidRPr="0013690E">
        <w:rPr>
          <w:rFonts w:ascii="Play" w:hAnsi="Play"/>
          <w:sz w:val="28"/>
          <w:szCs w:val="28"/>
        </w:rPr>
        <w:t>ых материалов. В</w:t>
      </w:r>
      <w:r w:rsidRPr="0013690E">
        <w:rPr>
          <w:rFonts w:ascii="Play" w:hAnsi="Play"/>
          <w:sz w:val="28"/>
          <w:szCs w:val="28"/>
        </w:rPr>
        <w:t xml:space="preserve">ысокая износостойкость, привлекательный внешний вид – благодаря этим качествам </w:t>
      </w:r>
      <w:proofErr w:type="spellStart"/>
      <w:r w:rsidRPr="0013690E">
        <w:rPr>
          <w:rFonts w:ascii="Play" w:hAnsi="Play"/>
          <w:sz w:val="28"/>
          <w:szCs w:val="28"/>
        </w:rPr>
        <w:t>термоусадочной</w:t>
      </w:r>
      <w:proofErr w:type="spellEnd"/>
      <w:r w:rsidRPr="0013690E">
        <w:rPr>
          <w:rFonts w:ascii="Play" w:hAnsi="Play"/>
          <w:sz w:val="28"/>
          <w:szCs w:val="28"/>
        </w:rPr>
        <w:t xml:space="preserve"> пленке принадлежит «пальма первенства» среди видов упаковки</w:t>
      </w:r>
      <w:proofErr w:type="gramStart"/>
      <w:r w:rsidRPr="0013690E">
        <w:rPr>
          <w:rFonts w:ascii="Play" w:hAnsi="Play"/>
          <w:sz w:val="28"/>
          <w:szCs w:val="28"/>
        </w:rPr>
        <w:t>.</w:t>
      </w:r>
      <w:proofErr w:type="gramEnd"/>
    </w:p>
    <w:p w:rsidR="00757DDF" w:rsidRDefault="00757DDF" w:rsidP="00757DDF">
      <w:pPr>
        <w:pStyle w:val="a3"/>
        <w:shd w:val="clear" w:color="auto" w:fill="FFFFFF"/>
        <w:jc w:val="both"/>
        <w:rPr>
          <w:rFonts w:ascii="Play" w:hAnsi="Play"/>
          <w:color w:val="2F2F2F"/>
          <w:sz w:val="28"/>
          <w:szCs w:val="28"/>
        </w:rPr>
      </w:pPr>
      <w:bookmarkStart w:id="0" w:name="_GoBack"/>
      <w:bookmarkEnd w:id="0"/>
      <w:r w:rsidRPr="00757DDF">
        <w:rPr>
          <w:rFonts w:ascii="Play" w:hAnsi="Play"/>
          <w:color w:val="2F2F2F"/>
          <w:sz w:val="28"/>
          <w:szCs w:val="28"/>
        </w:rPr>
        <w:lastRenderedPageBreak/>
        <w:t>Оборудование обеспечивает плотное соприкосновение пленки с продуктом, а также исключает появление всевозможных неровностей на ее поверхности. Товар, упакованны</w:t>
      </w:r>
      <w:r w:rsidRPr="00757DDF">
        <w:rPr>
          <w:rFonts w:ascii="Play" w:hAnsi="Play"/>
          <w:color w:val="2F2F2F"/>
          <w:sz w:val="28"/>
          <w:szCs w:val="28"/>
        </w:rPr>
        <w:t>й на оборудовании</w:t>
      </w:r>
      <w:r w:rsidRPr="00757DDF">
        <w:rPr>
          <w:rFonts w:ascii="Play" w:hAnsi="Play"/>
          <w:color w:val="2F2F2F"/>
          <w:sz w:val="28"/>
          <w:szCs w:val="28"/>
        </w:rPr>
        <w:t xml:space="preserve">, длительный срок сохраняет внешние и вкусовые характеристики, остается привлекательным для покупателя. Плотно прилегающая пленка надежно защищает содержимое от всевозможных внешних воздействий. Легкая регулировка позволяет аккуратно и качественно упаковывать продукцию различных размеров. Работа по </w:t>
      </w:r>
      <w:proofErr w:type="spellStart"/>
      <w:r w:rsidRPr="00757DDF">
        <w:rPr>
          <w:rFonts w:ascii="Play" w:hAnsi="Play"/>
          <w:color w:val="2F2F2F"/>
          <w:sz w:val="28"/>
          <w:szCs w:val="28"/>
        </w:rPr>
        <w:t>фотометке</w:t>
      </w:r>
      <w:proofErr w:type="spellEnd"/>
      <w:r w:rsidRPr="00757DDF">
        <w:rPr>
          <w:rFonts w:ascii="Play" w:hAnsi="Play"/>
          <w:color w:val="2F2F2F"/>
          <w:sz w:val="28"/>
          <w:szCs w:val="28"/>
        </w:rPr>
        <w:t xml:space="preserve"> – это возможность использовать пленку с самой разнообразной печатью. Нержавеющая сталь, из которой изготовлены части линии, контактирующие с продуктом, во много раз продлевает срок ее эксплуатации.</w:t>
      </w:r>
    </w:p>
    <w:p w:rsidR="00757DDF" w:rsidRPr="00757DDF" w:rsidRDefault="00757DDF" w:rsidP="00757DDF">
      <w:pPr>
        <w:pStyle w:val="a3"/>
        <w:shd w:val="clear" w:color="auto" w:fill="FFFFFF"/>
        <w:jc w:val="center"/>
        <w:rPr>
          <w:rFonts w:ascii="Play" w:hAnsi="Play"/>
          <w:color w:val="2F2F2F"/>
          <w:sz w:val="28"/>
          <w:szCs w:val="28"/>
        </w:rPr>
      </w:pPr>
      <w:r>
        <w:rPr>
          <w:rFonts w:ascii="Play" w:hAnsi="Play"/>
          <w:color w:val="2F2F2F"/>
          <w:sz w:val="28"/>
          <w:szCs w:val="28"/>
        </w:rPr>
        <w:t>Оборудование</w:t>
      </w:r>
    </w:p>
    <w:p w:rsidR="00757DDF" w:rsidRPr="00757DDF" w:rsidRDefault="00757DDF" w:rsidP="00757DDF">
      <w:pPr>
        <w:shd w:val="clear" w:color="auto" w:fill="999999"/>
        <w:spacing w:after="105" w:line="300" w:lineRule="atLeast"/>
        <w:ind w:left="-105" w:right="-105"/>
        <w:jc w:val="center"/>
        <w:outlineLvl w:val="0"/>
        <w:rPr>
          <w:rFonts w:ascii="Times New Roman" w:eastAsia="Times New Roman" w:hAnsi="Times New Roman"/>
          <w:caps/>
          <w:color w:val="FFFFFF"/>
          <w:kern w:val="36"/>
          <w:sz w:val="26"/>
          <w:szCs w:val="26"/>
          <w:lang w:eastAsia="ru-RU"/>
        </w:rPr>
      </w:pPr>
      <w:r w:rsidRPr="00757DDF">
        <w:rPr>
          <w:rFonts w:ascii="Times New Roman" w:eastAsia="Times New Roman" w:hAnsi="Times New Roman"/>
          <w:caps/>
          <w:color w:val="FFFFFF"/>
          <w:kern w:val="36"/>
          <w:sz w:val="26"/>
          <w:szCs w:val="26"/>
          <w:lang w:eastAsia="ru-RU"/>
        </w:rPr>
        <w:t>ДЛЯ ХЛЕБОБУЛОЧНЫХ ИЗДЕЛИЙ</w:t>
      </w:r>
    </w:p>
    <w:p w:rsidR="00757DDF" w:rsidRPr="00757DDF" w:rsidRDefault="00757DDF" w:rsidP="00757DDF">
      <w:pPr>
        <w:shd w:val="clear" w:color="auto" w:fill="FFFFFF"/>
        <w:spacing w:line="240" w:lineRule="auto"/>
        <w:jc w:val="center"/>
        <w:textAlignment w:val="center"/>
        <w:rPr>
          <w:rFonts w:ascii="Play" w:eastAsia="Times New Roman" w:hAnsi="Play"/>
          <w:color w:val="2F2F2F"/>
          <w:sz w:val="24"/>
          <w:szCs w:val="24"/>
          <w:lang w:eastAsia="ru-RU"/>
        </w:rPr>
      </w:pPr>
      <w:r w:rsidRPr="00757DDF">
        <w:rPr>
          <w:rFonts w:ascii="Play" w:eastAsia="Times New Roman" w:hAnsi="Play"/>
          <w:noProof/>
          <w:color w:val="2F2F2F"/>
          <w:sz w:val="24"/>
          <w:szCs w:val="24"/>
          <w:lang w:eastAsia="ru-RU"/>
        </w:rPr>
        <w:drawing>
          <wp:inline distT="0" distB="0" distL="0" distR="0" wp14:anchorId="05FB278F" wp14:editId="0F295319">
            <wp:extent cx="663887" cy="505347"/>
            <wp:effectExtent l="0" t="0" r="0" b="0"/>
            <wp:docPr id="1" name="Рисунок 1" descr="Горизонтальные упаковочные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изонтальные упаковочные машин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67" cy="50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DF" w:rsidRPr="00757DDF" w:rsidRDefault="00757DDF" w:rsidP="00757DDF">
      <w:pPr>
        <w:shd w:val="clear" w:color="auto" w:fill="FFFFFF"/>
        <w:spacing w:before="100" w:beforeAutospacing="1" w:after="0" w:line="300" w:lineRule="atLeast"/>
        <w:jc w:val="center"/>
        <w:outlineLvl w:val="2"/>
        <w:rPr>
          <w:rFonts w:ascii="Play" w:eastAsia="Times New Roman" w:hAnsi="Play"/>
          <w:color w:val="000000"/>
          <w:sz w:val="23"/>
          <w:szCs w:val="23"/>
          <w:lang w:eastAsia="ru-RU"/>
        </w:rPr>
      </w:pPr>
      <w:hyperlink r:id="rId11" w:history="1">
        <w:r w:rsidRPr="00757DDF">
          <w:rPr>
            <w:rFonts w:ascii="Play" w:eastAsia="Times New Roman" w:hAnsi="Play"/>
            <w:b/>
            <w:bCs/>
            <w:color w:val="0000FF"/>
            <w:sz w:val="23"/>
            <w:szCs w:val="23"/>
            <w:u w:val="single"/>
            <w:lang w:eastAsia="ru-RU"/>
          </w:rPr>
          <w:t>Горизонтальные упаковочные машины</w:t>
        </w:r>
      </w:hyperlink>
    </w:p>
    <w:p w:rsidR="00757DDF" w:rsidRPr="00757DDF" w:rsidRDefault="00757DDF" w:rsidP="00757DDF">
      <w:pPr>
        <w:shd w:val="clear" w:color="auto" w:fill="FFFFFF"/>
        <w:spacing w:line="240" w:lineRule="auto"/>
        <w:jc w:val="center"/>
        <w:textAlignment w:val="center"/>
        <w:rPr>
          <w:rFonts w:ascii="Play" w:eastAsia="Times New Roman" w:hAnsi="Play"/>
          <w:color w:val="2F2F2F"/>
          <w:sz w:val="24"/>
          <w:szCs w:val="24"/>
          <w:lang w:eastAsia="ru-RU"/>
        </w:rPr>
      </w:pPr>
      <w:r w:rsidRPr="00757DDF">
        <w:rPr>
          <w:rFonts w:ascii="Play" w:eastAsia="Times New Roman" w:hAnsi="Play"/>
          <w:noProof/>
          <w:color w:val="2F2F2F"/>
          <w:sz w:val="24"/>
          <w:szCs w:val="24"/>
          <w:lang w:eastAsia="ru-RU"/>
        </w:rPr>
        <w:drawing>
          <wp:inline distT="0" distB="0" distL="0" distR="0" wp14:anchorId="250FC3C7" wp14:editId="68D66E86">
            <wp:extent cx="1079500" cy="821709"/>
            <wp:effectExtent l="0" t="0" r="0" b="0"/>
            <wp:docPr id="2" name="Рисунок 2" descr="Вертикальные упаковочные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тикальные упаковочные маши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2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DF" w:rsidRPr="00757DDF" w:rsidRDefault="00757DDF" w:rsidP="00757DDF">
      <w:pPr>
        <w:shd w:val="clear" w:color="auto" w:fill="FFFFFF"/>
        <w:spacing w:before="100" w:beforeAutospacing="1" w:after="0" w:line="300" w:lineRule="atLeast"/>
        <w:jc w:val="center"/>
        <w:outlineLvl w:val="2"/>
        <w:rPr>
          <w:rFonts w:ascii="Play" w:eastAsia="Times New Roman" w:hAnsi="Play"/>
          <w:color w:val="000000"/>
          <w:sz w:val="23"/>
          <w:szCs w:val="23"/>
          <w:lang w:eastAsia="ru-RU"/>
        </w:rPr>
      </w:pPr>
      <w:hyperlink r:id="rId13" w:history="1">
        <w:r w:rsidRPr="00757DDF">
          <w:rPr>
            <w:rFonts w:ascii="Play" w:eastAsia="Times New Roman" w:hAnsi="Play"/>
            <w:b/>
            <w:bCs/>
            <w:color w:val="0000FF"/>
            <w:sz w:val="23"/>
            <w:szCs w:val="23"/>
            <w:u w:val="single"/>
            <w:lang w:eastAsia="ru-RU"/>
          </w:rPr>
          <w:t>Вертикальные упаковочные машины</w:t>
        </w:r>
      </w:hyperlink>
    </w:p>
    <w:p w:rsidR="00757DDF" w:rsidRPr="00757DDF" w:rsidRDefault="00757DDF" w:rsidP="00757DDF">
      <w:pPr>
        <w:shd w:val="clear" w:color="auto" w:fill="FFFFFF"/>
        <w:spacing w:line="240" w:lineRule="auto"/>
        <w:jc w:val="center"/>
        <w:textAlignment w:val="center"/>
        <w:rPr>
          <w:rFonts w:ascii="Play" w:eastAsia="Times New Roman" w:hAnsi="Play"/>
          <w:color w:val="2F2F2F"/>
          <w:sz w:val="24"/>
          <w:szCs w:val="24"/>
          <w:lang w:eastAsia="ru-RU"/>
        </w:rPr>
      </w:pPr>
      <w:r w:rsidRPr="00757DDF">
        <w:rPr>
          <w:rFonts w:ascii="Play" w:eastAsia="Times New Roman" w:hAnsi="Play"/>
          <w:noProof/>
          <w:color w:val="2F2F2F"/>
          <w:sz w:val="24"/>
          <w:szCs w:val="24"/>
          <w:lang w:eastAsia="ru-RU"/>
        </w:rPr>
        <w:drawing>
          <wp:inline distT="0" distB="0" distL="0" distR="0" wp14:anchorId="1ADC3382" wp14:editId="0CB0B0FC">
            <wp:extent cx="951006" cy="723900"/>
            <wp:effectExtent l="0" t="0" r="0" b="0"/>
            <wp:docPr id="3" name="Рисунок 3" descr="Доз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затор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89" cy="72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DF" w:rsidRPr="00757DDF" w:rsidRDefault="00757DDF" w:rsidP="00757DDF">
      <w:pPr>
        <w:shd w:val="clear" w:color="auto" w:fill="FFFFFF"/>
        <w:spacing w:before="100" w:beforeAutospacing="1" w:after="0" w:line="300" w:lineRule="atLeast"/>
        <w:jc w:val="center"/>
        <w:outlineLvl w:val="2"/>
        <w:rPr>
          <w:rFonts w:ascii="Play" w:eastAsia="Times New Roman" w:hAnsi="Play"/>
          <w:color w:val="000000"/>
          <w:sz w:val="23"/>
          <w:szCs w:val="23"/>
          <w:lang w:eastAsia="ru-RU"/>
        </w:rPr>
      </w:pPr>
      <w:hyperlink r:id="rId15" w:history="1">
        <w:r w:rsidRPr="00757DDF">
          <w:rPr>
            <w:rFonts w:ascii="Play" w:eastAsia="Times New Roman" w:hAnsi="Play"/>
            <w:b/>
            <w:bCs/>
            <w:color w:val="0000FF"/>
            <w:sz w:val="23"/>
            <w:szCs w:val="23"/>
            <w:u w:val="single"/>
            <w:lang w:eastAsia="ru-RU"/>
          </w:rPr>
          <w:t>Дозаторы</w:t>
        </w:r>
      </w:hyperlink>
    </w:p>
    <w:p w:rsidR="00757DDF" w:rsidRPr="00757DDF" w:rsidRDefault="00757DDF" w:rsidP="00757DDF">
      <w:pPr>
        <w:shd w:val="clear" w:color="auto" w:fill="FFFFFF"/>
        <w:spacing w:line="240" w:lineRule="auto"/>
        <w:jc w:val="center"/>
        <w:textAlignment w:val="center"/>
        <w:rPr>
          <w:rFonts w:ascii="Play" w:eastAsia="Times New Roman" w:hAnsi="Play"/>
          <w:color w:val="2F2F2F"/>
          <w:sz w:val="24"/>
          <w:szCs w:val="24"/>
          <w:lang w:eastAsia="ru-RU"/>
        </w:rPr>
      </w:pPr>
      <w:r w:rsidRPr="00757DDF">
        <w:rPr>
          <w:rFonts w:ascii="Play" w:eastAsia="Times New Roman" w:hAnsi="Play"/>
          <w:noProof/>
          <w:color w:val="2F2F2F"/>
          <w:sz w:val="24"/>
          <w:szCs w:val="24"/>
          <w:lang w:eastAsia="ru-RU"/>
        </w:rPr>
        <w:drawing>
          <wp:inline distT="0" distB="0" distL="0" distR="0" wp14:anchorId="0729AB7F" wp14:editId="64A4D225">
            <wp:extent cx="774700" cy="589697"/>
            <wp:effectExtent l="0" t="0" r="0" b="1270"/>
            <wp:docPr id="4" name="Рисунок 4" descr="Системы контроля качества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стемы контроля качества продукци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8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DF" w:rsidRPr="00757DDF" w:rsidRDefault="00757DDF" w:rsidP="00757DDF">
      <w:pPr>
        <w:shd w:val="clear" w:color="auto" w:fill="FFFFFF"/>
        <w:spacing w:before="100" w:beforeAutospacing="1" w:after="0" w:line="300" w:lineRule="atLeast"/>
        <w:jc w:val="center"/>
        <w:outlineLvl w:val="2"/>
        <w:rPr>
          <w:rFonts w:ascii="Play" w:eastAsia="Times New Roman" w:hAnsi="Play"/>
          <w:color w:val="000000"/>
          <w:sz w:val="23"/>
          <w:szCs w:val="23"/>
          <w:lang w:eastAsia="ru-RU"/>
        </w:rPr>
      </w:pPr>
      <w:hyperlink r:id="rId17" w:history="1">
        <w:r w:rsidRPr="00757DDF">
          <w:rPr>
            <w:rFonts w:ascii="Play" w:eastAsia="Times New Roman" w:hAnsi="Play"/>
            <w:b/>
            <w:bCs/>
            <w:color w:val="0000FF"/>
            <w:sz w:val="23"/>
            <w:szCs w:val="23"/>
            <w:u w:val="single"/>
            <w:lang w:eastAsia="ru-RU"/>
          </w:rPr>
          <w:t>Системы контроля качества продукции</w:t>
        </w:r>
      </w:hyperlink>
    </w:p>
    <w:p w:rsidR="00757DDF" w:rsidRPr="00757DDF" w:rsidRDefault="00757DDF" w:rsidP="00757DDF">
      <w:pPr>
        <w:shd w:val="clear" w:color="auto" w:fill="FFFFFF"/>
        <w:spacing w:line="240" w:lineRule="auto"/>
        <w:jc w:val="center"/>
        <w:textAlignment w:val="center"/>
        <w:rPr>
          <w:rFonts w:ascii="Play" w:eastAsia="Times New Roman" w:hAnsi="Play"/>
          <w:color w:val="2F2F2F"/>
          <w:sz w:val="24"/>
          <w:szCs w:val="24"/>
          <w:lang w:eastAsia="ru-RU"/>
        </w:rPr>
      </w:pPr>
      <w:r w:rsidRPr="00757DDF">
        <w:rPr>
          <w:rFonts w:ascii="Play" w:eastAsia="Times New Roman" w:hAnsi="Play"/>
          <w:noProof/>
          <w:color w:val="2F2F2F"/>
          <w:sz w:val="24"/>
          <w:szCs w:val="24"/>
          <w:lang w:eastAsia="ru-RU"/>
        </w:rPr>
        <w:drawing>
          <wp:inline distT="0" distB="0" distL="0" distR="0" wp14:anchorId="2EE7C1C1" wp14:editId="0C00E32E">
            <wp:extent cx="659404" cy="501934"/>
            <wp:effectExtent l="0" t="0" r="0" b="0"/>
            <wp:docPr id="5" name="Рисунок 5" descr="Автоматические термоусадочные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томатические термоусадочные машины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46" cy="50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DF" w:rsidRPr="00757DDF" w:rsidRDefault="00757DDF" w:rsidP="00757DDF">
      <w:pPr>
        <w:shd w:val="clear" w:color="auto" w:fill="FFFFFF"/>
        <w:spacing w:before="100" w:beforeAutospacing="1" w:after="0" w:line="300" w:lineRule="atLeast"/>
        <w:jc w:val="center"/>
        <w:outlineLvl w:val="2"/>
        <w:rPr>
          <w:rFonts w:ascii="Play" w:eastAsia="Times New Roman" w:hAnsi="Play"/>
          <w:color w:val="000000"/>
          <w:sz w:val="23"/>
          <w:szCs w:val="23"/>
          <w:lang w:eastAsia="ru-RU"/>
        </w:rPr>
      </w:pPr>
      <w:hyperlink r:id="rId19" w:history="1">
        <w:r w:rsidRPr="00757DDF">
          <w:rPr>
            <w:rFonts w:ascii="Play" w:eastAsia="Times New Roman" w:hAnsi="Play"/>
            <w:b/>
            <w:bCs/>
            <w:color w:val="0000FF"/>
            <w:sz w:val="23"/>
            <w:szCs w:val="23"/>
            <w:u w:val="single"/>
            <w:lang w:eastAsia="ru-RU"/>
          </w:rPr>
          <w:t xml:space="preserve">Автоматические </w:t>
        </w:r>
        <w:proofErr w:type="spellStart"/>
        <w:r w:rsidRPr="00757DDF">
          <w:rPr>
            <w:rFonts w:ascii="Play" w:eastAsia="Times New Roman" w:hAnsi="Play"/>
            <w:b/>
            <w:bCs/>
            <w:color w:val="0000FF"/>
            <w:sz w:val="23"/>
            <w:szCs w:val="23"/>
            <w:u w:val="single"/>
            <w:lang w:eastAsia="ru-RU"/>
          </w:rPr>
          <w:t>термоусадочные</w:t>
        </w:r>
        <w:proofErr w:type="spellEnd"/>
        <w:r w:rsidRPr="00757DDF">
          <w:rPr>
            <w:rFonts w:ascii="Play" w:eastAsia="Times New Roman" w:hAnsi="Play"/>
            <w:b/>
            <w:bCs/>
            <w:color w:val="0000FF"/>
            <w:sz w:val="23"/>
            <w:szCs w:val="23"/>
            <w:u w:val="single"/>
            <w:lang w:eastAsia="ru-RU"/>
          </w:rPr>
          <w:t xml:space="preserve"> машины</w:t>
        </w:r>
      </w:hyperlink>
    </w:p>
    <w:p w:rsidR="00636A13" w:rsidRPr="00F4422A" w:rsidRDefault="00636A13"/>
    <w:sectPr w:rsidR="00636A13" w:rsidRPr="00F4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4CE3"/>
    <w:multiLevelType w:val="hybridMultilevel"/>
    <w:tmpl w:val="BDCA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2A"/>
    <w:rsid w:val="0013690E"/>
    <w:rsid w:val="00636A13"/>
    <w:rsid w:val="00757DDF"/>
    <w:rsid w:val="00F4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2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DD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6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2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DD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9963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0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2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87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7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tor-k.ru/oborudovanie/gorizontalnye-upakovochnye-mashiny-flow-pack" TargetMode="External"/><Relationship Id="rId13" Type="http://schemas.openxmlformats.org/officeDocument/2006/relationships/hyperlink" Target="https://prostor-k.ru/oborudovanie/vertikalnye-upakovochnye-apparaty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prostor-k.ru/oborudovanie/vertikalnye-upakovochnye-apparaty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prostor-k.ru/oborudovanie/sistemy-kontrolya-kachestva-produktsii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stor-k.ru/" TargetMode="External"/><Relationship Id="rId11" Type="http://schemas.openxmlformats.org/officeDocument/2006/relationships/hyperlink" Target="https://prostor-k.ru/oborudovanie/gorizontalnye-upakovochnye-mashiny-flow-pa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stor-k.ru/oborudovanie/dozatory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termo.prostor-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tor-k.ru/oborudovanie/liniya-proizvodstva-sukharikov-sukhikh-zavtrakov-khlopev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2020-05-20T01:33:00Z</dcterms:created>
  <dcterms:modified xsi:type="dcterms:W3CDTF">2020-05-20T02:00:00Z</dcterms:modified>
</cp:coreProperties>
</file>