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C04BA3">
        <w:rPr>
          <w:color w:val="FF0000"/>
          <w:sz w:val="28"/>
          <w:szCs w:val="28"/>
        </w:rPr>
        <w:t>29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DD093E" w:rsidRDefault="003E77F7" w:rsidP="00C04BA3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DD093E">
        <w:rPr>
          <w:sz w:val="28"/>
          <w:szCs w:val="28"/>
        </w:rPr>
        <w:t>консультация</w:t>
      </w:r>
      <w:proofErr w:type="gramStart"/>
      <w:r w:rsidR="00DD093E">
        <w:rPr>
          <w:sz w:val="28"/>
          <w:szCs w:val="28"/>
        </w:rPr>
        <w:t>.</w:t>
      </w:r>
      <w:proofErr w:type="gramEnd"/>
      <w:r w:rsidR="00DD093E">
        <w:rPr>
          <w:sz w:val="28"/>
          <w:szCs w:val="28"/>
        </w:rPr>
        <w:t xml:space="preserve"> </w:t>
      </w:r>
      <w:r w:rsidR="00C04BA3">
        <w:rPr>
          <w:sz w:val="28"/>
          <w:szCs w:val="28"/>
        </w:rPr>
        <w:t>У вас контрольная работа, имеющая огромное влияние на итоговую оценку за год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proofErr w:type="spellStart"/>
      <w:proofErr w:type="gramStart"/>
      <w:r w:rsidR="00DD093E">
        <w:rPr>
          <w:sz w:val="28"/>
          <w:szCs w:val="28"/>
        </w:rPr>
        <w:t>в</w:t>
      </w:r>
      <w:proofErr w:type="spellEnd"/>
      <w:proofErr w:type="gramEnd"/>
      <w:r w:rsidR="00DD093E">
        <w:rPr>
          <w:sz w:val="28"/>
          <w:szCs w:val="28"/>
        </w:rPr>
        <w:t xml:space="preserve"> ворде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DD093E">
        <w:rPr>
          <w:sz w:val="28"/>
          <w:szCs w:val="28"/>
        </w:rPr>
        <w:t>документ</w:t>
      </w:r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C04BA3">
        <w:rPr>
          <w:sz w:val="28"/>
          <w:szCs w:val="28"/>
        </w:rPr>
        <w:t>30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4BA3" w:rsidRDefault="00C04BA3" w:rsidP="00C04BA3">
      <w:pPr>
        <w:rPr>
          <w:sz w:val="24"/>
          <w:szCs w:val="24"/>
        </w:rPr>
      </w:pPr>
    </w:p>
    <w:p w:rsidR="00C04BA3" w:rsidRDefault="00C04BA3" w:rsidP="00C04B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C04BA3" w:rsidRDefault="00C04BA3" w:rsidP="00C04B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C04BA3" w:rsidRDefault="00C04BA3" w:rsidP="00C04BA3">
      <w:pPr>
        <w:jc w:val="center"/>
        <w:rPr>
          <w:b/>
          <w:sz w:val="24"/>
          <w:szCs w:val="24"/>
        </w:rPr>
      </w:pPr>
    </w:p>
    <w:p w:rsidR="00C04BA3" w:rsidRPr="003C20D4" w:rsidRDefault="00C04BA3" w:rsidP="00C0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C04BA3" w:rsidRPr="00146C61" w:rsidRDefault="00C04BA3" w:rsidP="00C04BA3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C04BA3" w:rsidRDefault="00C04BA3" w:rsidP="00C04BA3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C04BA3" w:rsidRDefault="00C04BA3" w:rsidP="00C04BA3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 w:rsidRPr="00C04BA3">
        <w:rPr>
          <w:sz w:val="24"/>
          <w:szCs w:val="24"/>
        </w:rPr>
        <w:t>:</w:t>
      </w:r>
    </w:p>
    <w:p w:rsidR="00C04BA3" w:rsidRDefault="00C04BA3" w:rsidP="00C04BA3">
      <w:pPr>
        <w:pStyle w:val="af9"/>
        <w:jc w:val="both"/>
        <w:rPr>
          <w:sz w:val="24"/>
          <w:szCs w:val="24"/>
        </w:rPr>
      </w:pPr>
      <w:r w:rsidRPr="00DD4FC1">
        <w:rPr>
          <w:sz w:val="24"/>
          <w:szCs w:val="24"/>
        </w:rPr>
        <w:t>Начислять и уплачивать ЕССС в 2017 году необходимо согласно главе 34 НК. Новые правила действуют с 1 квартала, за 4 квартал 2016 г. суммы исчисляются по старому порядку.</w:t>
      </w:r>
    </w:p>
    <w:p w:rsidR="00C04BA3" w:rsidRPr="00DD4FC1" w:rsidRDefault="00C04BA3" w:rsidP="00C04BA3">
      <w:pPr>
        <w:spacing w:before="100" w:beforeAutospacing="1" w:after="100" w:afterAutospacing="1"/>
        <w:jc w:val="both"/>
        <w:rPr>
          <w:sz w:val="24"/>
          <w:szCs w:val="24"/>
        </w:rPr>
      </w:pPr>
      <w:r w:rsidRPr="00DD4FC1">
        <w:rPr>
          <w:sz w:val="24"/>
          <w:szCs w:val="24"/>
        </w:rPr>
        <w:t>Основные тарифы для ЕССС по организациям-работодателям: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3150"/>
        <w:gridCol w:w="3165"/>
      </w:tblGrid>
      <w:tr w:rsidR="00C04BA3" w:rsidRPr="00DD4FC1" w:rsidTr="004A27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Вид взноса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 xml:space="preserve">В пределах лимита </w:t>
            </w:r>
            <w:proofErr w:type="gramStart"/>
            <w:r w:rsidRPr="00DD4FC1">
              <w:rPr>
                <w:sz w:val="24"/>
                <w:szCs w:val="24"/>
              </w:rPr>
              <w:t>в</w:t>
            </w:r>
            <w:proofErr w:type="gramEnd"/>
            <w:r w:rsidRPr="00DD4FC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 xml:space="preserve">Свыше лимита </w:t>
            </w:r>
            <w:proofErr w:type="gramStart"/>
            <w:r w:rsidRPr="00DD4FC1">
              <w:rPr>
                <w:sz w:val="24"/>
                <w:szCs w:val="24"/>
              </w:rPr>
              <w:t>в</w:t>
            </w:r>
            <w:proofErr w:type="gramEnd"/>
            <w:r w:rsidRPr="00DD4FC1">
              <w:rPr>
                <w:sz w:val="24"/>
                <w:szCs w:val="24"/>
              </w:rPr>
              <w:t xml:space="preserve"> %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ОПС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10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ФСС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2,9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–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ОМС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5,1</w:t>
            </w:r>
          </w:p>
        </w:tc>
        <w:tc>
          <w:tcPr>
            <w:tcW w:w="312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5,1</w:t>
            </w:r>
          </w:p>
        </w:tc>
      </w:tr>
    </w:tbl>
    <w:p w:rsidR="00C04BA3" w:rsidRPr="00DD4FC1" w:rsidRDefault="00C04BA3" w:rsidP="00C04BA3">
      <w:pPr>
        <w:spacing w:before="100" w:beforeAutospacing="1" w:after="100" w:afterAutospacing="1"/>
        <w:rPr>
          <w:sz w:val="24"/>
          <w:szCs w:val="24"/>
        </w:rPr>
      </w:pPr>
      <w:r w:rsidRPr="00DD4FC1">
        <w:rPr>
          <w:sz w:val="24"/>
          <w:szCs w:val="24"/>
        </w:rPr>
        <w:t> Размер предельной величины налогооблагаемой базы в 2017 г. (Постановление № 1255 от 29.11.16 г.):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725"/>
      </w:tblGrid>
      <w:tr w:rsidR="00C04BA3" w:rsidRPr="00DD4FC1" w:rsidTr="004A27A8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Вид взноса</w:t>
            </w:r>
          </w:p>
        </w:tc>
        <w:tc>
          <w:tcPr>
            <w:tcW w:w="468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Сумма, в руб.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ОПС</w:t>
            </w:r>
          </w:p>
        </w:tc>
        <w:tc>
          <w:tcPr>
            <w:tcW w:w="468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876000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ФСС</w:t>
            </w:r>
          </w:p>
        </w:tc>
        <w:tc>
          <w:tcPr>
            <w:tcW w:w="468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755000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ОМС</w:t>
            </w:r>
          </w:p>
        </w:tc>
        <w:tc>
          <w:tcPr>
            <w:tcW w:w="4680" w:type="dxa"/>
            <w:vAlign w:val="center"/>
            <w:hideMark/>
          </w:tcPr>
          <w:p w:rsidR="00C04BA3" w:rsidRPr="00DD4FC1" w:rsidRDefault="00C04BA3" w:rsidP="004A27A8">
            <w:pPr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 xml:space="preserve">Не </w:t>
            </w:r>
            <w:proofErr w:type="gramStart"/>
            <w:r w:rsidRPr="00DD4FC1">
              <w:rPr>
                <w:sz w:val="24"/>
                <w:szCs w:val="24"/>
              </w:rPr>
              <w:t>установлена</w:t>
            </w:r>
            <w:proofErr w:type="gramEnd"/>
          </w:p>
        </w:tc>
      </w:tr>
    </w:tbl>
    <w:p w:rsidR="00C04BA3" w:rsidRPr="00DD4FC1" w:rsidRDefault="00C04BA3" w:rsidP="00C04BA3">
      <w:pPr>
        <w:pStyle w:val="af9"/>
        <w:jc w:val="both"/>
        <w:rPr>
          <w:sz w:val="24"/>
          <w:szCs w:val="24"/>
        </w:rPr>
      </w:pPr>
      <w:r w:rsidRPr="00DD4FC1">
        <w:rPr>
          <w:sz w:val="24"/>
          <w:szCs w:val="24"/>
        </w:rPr>
        <w:t xml:space="preserve">Рассчитать страховые взносы ИП требуется в любом случае – при наличии или отсутствии наемного персонала, а </w:t>
      </w:r>
      <w:proofErr w:type="gramStart"/>
      <w:r w:rsidRPr="00DD4FC1">
        <w:rPr>
          <w:sz w:val="24"/>
          <w:szCs w:val="24"/>
        </w:rPr>
        <w:t>также</w:t>
      </w:r>
      <w:proofErr w:type="gramEnd"/>
      <w:r w:rsidRPr="00DD4FC1">
        <w:rPr>
          <w:sz w:val="24"/>
          <w:szCs w:val="24"/>
        </w:rPr>
        <w:t xml:space="preserve"> если в отчетном году деятельность не велась и доходов не было. Как работодатель предприниматель </w:t>
      </w:r>
      <w:proofErr w:type="gramStart"/>
      <w:r w:rsidRPr="00DD4FC1">
        <w:rPr>
          <w:sz w:val="24"/>
          <w:szCs w:val="24"/>
        </w:rPr>
        <w:t>начисляет</w:t>
      </w:r>
      <w:proofErr w:type="gramEnd"/>
      <w:r w:rsidRPr="00DD4FC1">
        <w:rPr>
          <w:sz w:val="24"/>
          <w:szCs w:val="24"/>
        </w:rPr>
        <w:t>/оплачивает ЕССС по общим правилам. Если же ИП перечисляет взносы «за себя», следует руководствоваться нормами стат. 430 НК.</w:t>
      </w:r>
    </w:p>
    <w:p w:rsidR="00C04BA3" w:rsidRPr="00DD4FC1" w:rsidRDefault="00C04BA3" w:rsidP="00C04BA3">
      <w:pPr>
        <w:pStyle w:val="af9"/>
        <w:jc w:val="both"/>
        <w:rPr>
          <w:sz w:val="24"/>
          <w:szCs w:val="24"/>
        </w:rPr>
      </w:pPr>
      <w:r w:rsidRPr="00DD4FC1">
        <w:rPr>
          <w:sz w:val="24"/>
          <w:szCs w:val="24"/>
        </w:rPr>
        <w:t xml:space="preserve">Основные тарифы по </w:t>
      </w:r>
      <w:proofErr w:type="gramStart"/>
      <w:r w:rsidRPr="00DD4FC1">
        <w:rPr>
          <w:sz w:val="24"/>
          <w:szCs w:val="24"/>
        </w:rPr>
        <w:t>фиксированному</w:t>
      </w:r>
      <w:proofErr w:type="gramEnd"/>
      <w:r w:rsidRPr="00DD4FC1">
        <w:rPr>
          <w:sz w:val="24"/>
          <w:szCs w:val="24"/>
        </w:rPr>
        <w:t xml:space="preserve"> ЕССС для ИП: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4290"/>
        <w:gridCol w:w="4005"/>
      </w:tblGrid>
      <w:tr w:rsidR="00C04BA3" w:rsidRPr="00DD4FC1" w:rsidTr="004A27A8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 xml:space="preserve">№№ </w:t>
            </w:r>
            <w:proofErr w:type="gramStart"/>
            <w:r w:rsidRPr="00DD4FC1">
              <w:rPr>
                <w:sz w:val="24"/>
                <w:szCs w:val="24"/>
              </w:rPr>
              <w:t>п</w:t>
            </w:r>
            <w:proofErr w:type="gramEnd"/>
            <w:r w:rsidRPr="00DD4FC1">
              <w:rPr>
                <w:sz w:val="24"/>
                <w:szCs w:val="24"/>
              </w:rPr>
              <w:t>/п</w:t>
            </w:r>
          </w:p>
        </w:tc>
        <w:tc>
          <w:tcPr>
            <w:tcW w:w="42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Вид взноса</w:t>
            </w:r>
          </w:p>
        </w:tc>
        <w:tc>
          <w:tcPr>
            <w:tcW w:w="39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Сумма к уплате, в руб. и коп.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На ОПС в пределах лимита</w:t>
            </w:r>
          </w:p>
        </w:tc>
        <w:tc>
          <w:tcPr>
            <w:tcW w:w="39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12 МРОТ х 26 % = 23400,00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2</w:t>
            </w:r>
          </w:p>
        </w:tc>
        <w:tc>
          <w:tcPr>
            <w:tcW w:w="42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На ОПС при превышении лимита в 300000 руб.</w:t>
            </w:r>
          </w:p>
        </w:tc>
        <w:tc>
          <w:tcPr>
            <w:tcW w:w="39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 xml:space="preserve">(Сумма по п. 1 + (Выручка – 300000,00) х 1 %), не больше чем 8 </w:t>
            </w:r>
            <w:r w:rsidRPr="00DD4FC1">
              <w:rPr>
                <w:sz w:val="24"/>
                <w:szCs w:val="24"/>
              </w:rPr>
              <w:lastRenderedPageBreak/>
              <w:t>МРОТ х 12 х 26 %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На соцстрахование</w:t>
            </w:r>
          </w:p>
        </w:tc>
        <w:tc>
          <w:tcPr>
            <w:tcW w:w="39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Не платится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4</w:t>
            </w:r>
          </w:p>
        </w:tc>
        <w:tc>
          <w:tcPr>
            <w:tcW w:w="42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На ОМС</w:t>
            </w:r>
          </w:p>
        </w:tc>
        <w:tc>
          <w:tcPr>
            <w:tcW w:w="39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jc w:val="both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 12 МРОТ х 5,1 % = 4590,00</w:t>
            </w:r>
          </w:p>
        </w:tc>
      </w:tr>
    </w:tbl>
    <w:p w:rsidR="00C04BA3" w:rsidRPr="003E6B2E" w:rsidRDefault="00C04BA3" w:rsidP="00C04BA3">
      <w:pPr>
        <w:jc w:val="center"/>
        <w:rPr>
          <w:b/>
          <w:sz w:val="24"/>
          <w:szCs w:val="24"/>
        </w:rPr>
      </w:pPr>
    </w:p>
    <w:p w:rsidR="00C04BA3" w:rsidRPr="003C20D4" w:rsidRDefault="00C04BA3" w:rsidP="00C0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C04BA3" w:rsidRDefault="00C04BA3" w:rsidP="00C04BA3">
      <w:pPr>
        <w:jc w:val="both"/>
        <w:rPr>
          <w:sz w:val="24"/>
          <w:szCs w:val="24"/>
        </w:rPr>
      </w:pPr>
      <w:r>
        <w:rPr>
          <w:sz w:val="24"/>
          <w:szCs w:val="24"/>
        </w:rPr>
        <w:t>1. Определите величину страховых взносов предприятия.</w:t>
      </w:r>
    </w:p>
    <w:p w:rsidR="00C04BA3" w:rsidRDefault="00C04BA3" w:rsidP="00C04BA3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Ответьте на контрольные вопросы</w:t>
      </w:r>
    </w:p>
    <w:p w:rsidR="00C04BA3" w:rsidRDefault="00C04BA3" w:rsidP="00C0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C04BA3" w:rsidRPr="00DD4FC1" w:rsidRDefault="00C04BA3" w:rsidP="00C0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  <w:r w:rsidRPr="00C04BA3">
        <w:rPr>
          <w:b/>
          <w:sz w:val="24"/>
          <w:szCs w:val="24"/>
        </w:rPr>
        <w:t>:</w:t>
      </w:r>
    </w:p>
    <w:p w:rsidR="00C04BA3" w:rsidRPr="00DD4FC1" w:rsidRDefault="00C04BA3" w:rsidP="00C04BA3">
      <w:pPr>
        <w:pStyle w:val="af9"/>
        <w:rPr>
          <w:sz w:val="24"/>
          <w:szCs w:val="24"/>
        </w:rPr>
      </w:pPr>
      <w:r w:rsidRPr="00DD4FC1">
        <w:rPr>
          <w:sz w:val="24"/>
          <w:szCs w:val="24"/>
        </w:rPr>
        <w:t>Количество сотрудников – 5 чел.</w:t>
      </w:r>
    </w:p>
    <w:p w:rsidR="00C04BA3" w:rsidRPr="00DD4FC1" w:rsidRDefault="00C04BA3" w:rsidP="00C04BA3">
      <w:pPr>
        <w:pStyle w:val="af9"/>
        <w:rPr>
          <w:sz w:val="24"/>
          <w:szCs w:val="24"/>
        </w:rPr>
      </w:pPr>
      <w:r w:rsidRPr="00DD4FC1">
        <w:rPr>
          <w:sz w:val="24"/>
          <w:szCs w:val="24"/>
        </w:rPr>
        <w:t>Отчетный период – 1 кв. 2017 г.</w:t>
      </w:r>
    </w:p>
    <w:p w:rsidR="00C04BA3" w:rsidRPr="00DD4FC1" w:rsidRDefault="00C04BA3" w:rsidP="00C04BA3">
      <w:pPr>
        <w:pStyle w:val="af9"/>
        <w:rPr>
          <w:sz w:val="24"/>
          <w:szCs w:val="24"/>
        </w:rPr>
      </w:pPr>
      <w:r w:rsidRPr="00DD4FC1">
        <w:rPr>
          <w:sz w:val="24"/>
          <w:szCs w:val="24"/>
        </w:rPr>
        <w:t>Налоговый режим – ОСН.</w:t>
      </w:r>
    </w:p>
    <w:p w:rsidR="00C04BA3" w:rsidRPr="00DD4FC1" w:rsidRDefault="00C04BA3" w:rsidP="00C04BA3">
      <w:pPr>
        <w:pStyle w:val="af9"/>
        <w:rPr>
          <w:sz w:val="24"/>
          <w:szCs w:val="24"/>
        </w:rPr>
      </w:pPr>
      <w:r w:rsidRPr="00DD4FC1">
        <w:rPr>
          <w:sz w:val="24"/>
          <w:szCs w:val="24"/>
        </w:rPr>
        <w:t>Тариф по ЕССС – основной.</w:t>
      </w:r>
    </w:p>
    <w:p w:rsidR="00C04BA3" w:rsidRDefault="00C04BA3" w:rsidP="00C04BA3">
      <w:pPr>
        <w:pStyle w:val="af9"/>
        <w:rPr>
          <w:sz w:val="24"/>
          <w:szCs w:val="24"/>
        </w:rPr>
      </w:pPr>
      <w:r w:rsidRPr="00DD4FC1">
        <w:rPr>
          <w:sz w:val="24"/>
          <w:szCs w:val="24"/>
        </w:rPr>
        <w:t>Доход сотрудников – приведен с разбивкой по месяцам.</w:t>
      </w:r>
    </w:p>
    <w:p w:rsidR="00C04BA3" w:rsidRPr="00DD4FC1" w:rsidRDefault="00C04BA3" w:rsidP="00C04BA3">
      <w:pPr>
        <w:pStyle w:val="af9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2010"/>
        <w:gridCol w:w="1860"/>
        <w:gridCol w:w="1860"/>
        <w:gridCol w:w="1875"/>
      </w:tblGrid>
      <w:tr w:rsidR="00C04BA3" w:rsidRPr="00DD4FC1" w:rsidTr="004A27A8">
        <w:trPr>
          <w:tblCellSpacing w:w="15" w:type="dxa"/>
        </w:trPr>
        <w:tc>
          <w:tcPr>
            <w:tcW w:w="1860" w:type="dxa"/>
            <w:vMerge w:val="restart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Календарный месяц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Налогооблагаемая база – доход сотрудников</w:t>
            </w:r>
          </w:p>
        </w:tc>
        <w:tc>
          <w:tcPr>
            <w:tcW w:w="5505" w:type="dxa"/>
            <w:gridSpan w:val="3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Суммы начислений в ЕССС, в руб. (30 %)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ОПС, по ставке в 22 %</w:t>
            </w: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ОМС, по ставке в 5,1 %</w:t>
            </w: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СС в части ВНиМ, по ставке в 2,9 %</w:t>
            </w:r>
          </w:p>
        </w:tc>
      </w:tr>
      <w:tr w:rsidR="00C04BA3" w:rsidRPr="00DD4FC1" w:rsidTr="004A27A8">
        <w:trPr>
          <w:tblCellSpacing w:w="15" w:type="dxa"/>
        </w:trPr>
        <w:tc>
          <w:tcPr>
            <w:tcW w:w="18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01.17</w:t>
            </w:r>
          </w:p>
        </w:tc>
        <w:tc>
          <w:tcPr>
            <w:tcW w:w="198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75 000,00</w:t>
            </w: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</w:tr>
      <w:tr w:rsidR="00C04BA3" w:rsidRPr="00DD4FC1" w:rsidTr="004A27A8">
        <w:trPr>
          <w:tblCellSpacing w:w="15" w:type="dxa"/>
        </w:trPr>
        <w:tc>
          <w:tcPr>
            <w:tcW w:w="18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02.17</w:t>
            </w:r>
          </w:p>
        </w:tc>
        <w:tc>
          <w:tcPr>
            <w:tcW w:w="198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90 000,00</w:t>
            </w: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</w:tr>
      <w:tr w:rsidR="00C04BA3" w:rsidRPr="00DD4FC1" w:rsidTr="004A27A8">
        <w:trPr>
          <w:tblCellSpacing w:w="15" w:type="dxa"/>
        </w:trPr>
        <w:tc>
          <w:tcPr>
            <w:tcW w:w="18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03.17</w:t>
            </w:r>
          </w:p>
        </w:tc>
        <w:tc>
          <w:tcPr>
            <w:tcW w:w="198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105 000,00</w:t>
            </w: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</w:tr>
      <w:tr w:rsidR="00C04BA3" w:rsidRPr="00DD4FC1" w:rsidTr="004A27A8">
        <w:trPr>
          <w:tblCellSpacing w:w="15" w:type="dxa"/>
        </w:trPr>
        <w:tc>
          <w:tcPr>
            <w:tcW w:w="186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Всего за период</w:t>
            </w:r>
          </w:p>
        </w:tc>
        <w:tc>
          <w:tcPr>
            <w:tcW w:w="198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  <w:r w:rsidRPr="00DD4FC1">
              <w:rPr>
                <w:sz w:val="24"/>
                <w:szCs w:val="24"/>
              </w:rPr>
              <w:t>270 000,00</w:t>
            </w: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C04BA3" w:rsidRPr="00DD4FC1" w:rsidRDefault="00C04BA3" w:rsidP="004A27A8">
            <w:pPr>
              <w:pStyle w:val="af9"/>
              <w:rPr>
                <w:sz w:val="24"/>
                <w:szCs w:val="24"/>
              </w:rPr>
            </w:pPr>
          </w:p>
        </w:tc>
      </w:tr>
    </w:tbl>
    <w:p w:rsidR="00C04BA3" w:rsidRPr="003C20D4" w:rsidRDefault="00C04BA3" w:rsidP="00C04BA3">
      <w:pPr>
        <w:jc w:val="both"/>
        <w:rPr>
          <w:sz w:val="24"/>
          <w:szCs w:val="24"/>
        </w:rPr>
      </w:pPr>
    </w:p>
    <w:p w:rsidR="00C04BA3" w:rsidRDefault="00C04BA3" w:rsidP="00C04BA3">
      <w:pPr>
        <w:rPr>
          <w:b/>
          <w:sz w:val="24"/>
          <w:szCs w:val="24"/>
        </w:rPr>
      </w:pPr>
      <w:r w:rsidRPr="00DD4FC1">
        <w:rPr>
          <w:b/>
          <w:sz w:val="24"/>
          <w:szCs w:val="24"/>
        </w:rPr>
        <w:t>Задача 2</w:t>
      </w:r>
    </w:p>
    <w:p w:rsidR="00C04BA3" w:rsidRPr="00DD4FC1" w:rsidRDefault="00C04BA3" w:rsidP="00C04BA3">
      <w:pPr>
        <w:pStyle w:val="af9"/>
        <w:rPr>
          <w:b/>
          <w:sz w:val="24"/>
          <w:szCs w:val="24"/>
        </w:rPr>
      </w:pPr>
      <w:r w:rsidRPr="00DD4FC1">
        <w:rPr>
          <w:sz w:val="24"/>
          <w:szCs w:val="24"/>
        </w:rPr>
        <w:t>ИП Тарасов А.В. получил за 2017 г. общ</w:t>
      </w:r>
      <w:r>
        <w:rPr>
          <w:sz w:val="24"/>
          <w:szCs w:val="24"/>
        </w:rPr>
        <w:t>ий доход суммой  900000 руб. Р</w:t>
      </w:r>
      <w:r w:rsidRPr="00DD4FC1">
        <w:rPr>
          <w:sz w:val="24"/>
          <w:szCs w:val="24"/>
        </w:rPr>
        <w:t>ассчита</w:t>
      </w:r>
      <w:r>
        <w:rPr>
          <w:sz w:val="24"/>
          <w:szCs w:val="24"/>
        </w:rPr>
        <w:t>йте</w:t>
      </w:r>
      <w:r w:rsidRPr="00DD4FC1">
        <w:rPr>
          <w:sz w:val="24"/>
          <w:szCs w:val="24"/>
        </w:rPr>
        <w:t xml:space="preserve"> взносы в ПФР и ОМС</w:t>
      </w:r>
      <w:r>
        <w:rPr>
          <w:sz w:val="24"/>
          <w:szCs w:val="24"/>
        </w:rPr>
        <w:t>.</w:t>
      </w:r>
    </w:p>
    <w:p w:rsidR="00C04BA3" w:rsidRPr="00DD4FC1" w:rsidRDefault="00C04BA3" w:rsidP="00C04BA3">
      <w:pPr>
        <w:pStyle w:val="af9"/>
        <w:rPr>
          <w:sz w:val="24"/>
          <w:szCs w:val="24"/>
        </w:rPr>
      </w:pPr>
    </w:p>
    <w:p w:rsidR="00C04BA3" w:rsidRDefault="00C04BA3" w:rsidP="00C0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C04BA3" w:rsidRDefault="00C04BA3" w:rsidP="00C04BA3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</w:tbl>
    <w:p w:rsidR="00C04BA3" w:rsidRPr="003C20D4" w:rsidRDefault="00C04BA3" w:rsidP="00C04BA3">
      <w:pPr>
        <w:jc w:val="both"/>
        <w:rPr>
          <w:sz w:val="24"/>
          <w:szCs w:val="24"/>
        </w:rPr>
      </w:pPr>
    </w:p>
    <w:p w:rsidR="00C04BA3" w:rsidRPr="003C20D4" w:rsidRDefault="00C04BA3" w:rsidP="00C04BA3">
      <w:pPr>
        <w:rPr>
          <w:sz w:val="24"/>
          <w:szCs w:val="24"/>
        </w:rPr>
      </w:pPr>
    </w:p>
    <w:p w:rsidR="00C04BA3" w:rsidRPr="003C20D4" w:rsidRDefault="00C04BA3" w:rsidP="00C04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C04BA3" w:rsidRDefault="00C04BA3" w:rsidP="00C04BA3">
      <w:pPr>
        <w:jc w:val="both"/>
        <w:rPr>
          <w:sz w:val="24"/>
          <w:szCs w:val="24"/>
        </w:rPr>
      </w:pPr>
      <w:r>
        <w:rPr>
          <w:sz w:val="24"/>
          <w:szCs w:val="24"/>
        </w:rPr>
        <w:t>1. Какая форма отчетности предоставляется во внебюджетные фонды по начисленным и уплаченным страховым взносам.</w:t>
      </w:r>
    </w:p>
    <w:p w:rsidR="00C04BA3" w:rsidRPr="003C20D4" w:rsidRDefault="00C04BA3" w:rsidP="00C04BA3">
      <w:pPr>
        <w:jc w:val="both"/>
        <w:rPr>
          <w:sz w:val="24"/>
          <w:szCs w:val="24"/>
        </w:rPr>
      </w:pPr>
      <w:r>
        <w:rPr>
          <w:sz w:val="24"/>
          <w:szCs w:val="24"/>
        </w:rPr>
        <w:t>2. Перечислите сроки оплаты и предоставления отчетности по страховым взносам  в налоговый орган  и во внебюджетные фонды</w:t>
      </w:r>
    </w:p>
    <w:p w:rsidR="00C04BA3" w:rsidRDefault="00C04BA3" w:rsidP="00C04BA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  <w:tr w:rsidR="00C04BA3" w:rsidRPr="0089283A" w:rsidTr="004A27A8">
        <w:tc>
          <w:tcPr>
            <w:tcW w:w="9848" w:type="dxa"/>
          </w:tcPr>
          <w:p w:rsidR="00C04BA3" w:rsidRPr="0089283A" w:rsidRDefault="00C04BA3" w:rsidP="004A27A8">
            <w:pPr>
              <w:jc w:val="both"/>
              <w:rPr>
                <w:sz w:val="24"/>
                <w:szCs w:val="24"/>
              </w:rPr>
            </w:pPr>
          </w:p>
        </w:tc>
      </w:tr>
    </w:tbl>
    <w:p w:rsidR="00C04BA3" w:rsidRDefault="00C04BA3" w:rsidP="00C04BA3">
      <w:pPr>
        <w:rPr>
          <w:sz w:val="24"/>
          <w:szCs w:val="24"/>
        </w:rPr>
      </w:pPr>
    </w:p>
    <w:p w:rsidR="00C04BA3" w:rsidRDefault="00C04BA3" w:rsidP="00C04BA3">
      <w:pPr>
        <w:rPr>
          <w:sz w:val="24"/>
          <w:szCs w:val="24"/>
        </w:rPr>
      </w:pPr>
    </w:p>
    <w:p w:rsidR="00C04BA3" w:rsidRPr="003C20D4" w:rsidRDefault="00C04BA3" w:rsidP="00C04BA3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C04BA3" w:rsidRPr="003C20D4" w:rsidRDefault="00C04BA3" w:rsidP="00C04BA3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850B05" w:rsidRPr="003C20D4" w:rsidRDefault="00C04BA3" w:rsidP="00C04B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850B05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A6" w:rsidRDefault="003374A6" w:rsidP="00046BDB">
      <w:r>
        <w:separator/>
      </w:r>
    </w:p>
  </w:endnote>
  <w:endnote w:type="continuationSeparator" w:id="0">
    <w:p w:rsidR="003374A6" w:rsidRDefault="003374A6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694601">
    <w:pPr>
      <w:pStyle w:val="af"/>
      <w:jc w:val="right"/>
    </w:pPr>
    <w:fldSimple w:instr=" PAGE   \* MERGEFORMAT ">
      <w:r w:rsidR="00C04BA3">
        <w:rPr>
          <w:noProof/>
        </w:rPr>
        <w:t>2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A6" w:rsidRDefault="003374A6" w:rsidP="00046BDB">
      <w:r>
        <w:separator/>
      </w:r>
    </w:p>
  </w:footnote>
  <w:footnote w:type="continuationSeparator" w:id="0">
    <w:p w:rsidR="003374A6" w:rsidRDefault="003374A6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374A6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4601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6C4A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04BA3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D65D2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093E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158</cp:revision>
  <cp:lastPrinted>2015-03-04T08:28:00Z</cp:lastPrinted>
  <dcterms:created xsi:type="dcterms:W3CDTF">2012-02-07T19:23:00Z</dcterms:created>
  <dcterms:modified xsi:type="dcterms:W3CDTF">2020-04-28T07:42:00Z</dcterms:modified>
</cp:coreProperties>
</file>