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9E3889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63-64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0240FE" w:rsidRDefault="00BD7775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6</w:t>
      </w: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C40110" w:rsidRDefault="00BD7775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 включения индукционных счетчиков</w:t>
      </w:r>
      <w:r w:rsidR="00C40110">
        <w:rPr>
          <w:rFonts w:ascii="Times New Roman" w:hAnsi="Times New Roman" w:cs="Times New Roman"/>
          <w:b/>
          <w:sz w:val="28"/>
          <w:szCs w:val="28"/>
        </w:rPr>
        <w:t>.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п. 11.3, стр. </w:t>
      </w:r>
      <w:r w:rsidR="00C40110">
        <w:rPr>
          <w:rFonts w:ascii="Times New Roman" w:hAnsi="Times New Roman" w:cs="Times New Roman"/>
          <w:b/>
          <w:color w:val="00B0F0"/>
          <w:sz w:val="28"/>
          <w:szCs w:val="28"/>
        </w:rPr>
        <w:t>216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>-220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3C09CF" w:rsidRPr="000240FE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 w:rsidR="004F0FD9">
        <w:rPr>
          <w:rFonts w:ascii="Times New Roman" w:hAnsi="Times New Roman" w:cs="Times New Roman"/>
          <w:color w:val="00B050"/>
          <w:sz w:val="28"/>
          <w:szCs w:val="28"/>
        </w:rPr>
        <w:t>учебник № 1 п. 3.2.7, стр. 89-94</w:t>
      </w:r>
      <w:r w:rsidR="001D7F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плакаты </w:t>
      </w:r>
      <w:r w:rsidR="000240FE">
        <w:rPr>
          <w:rFonts w:ascii="Times New Roman" w:hAnsi="Times New Roman" w:cs="Times New Roman"/>
          <w:color w:val="FF0000"/>
          <w:sz w:val="28"/>
          <w:szCs w:val="28"/>
        </w:rPr>
        <w:t>80-89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42552" w:rsidRPr="001965B5" w:rsidRDefault="000240FE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</w:t>
      </w:r>
      <w:r w:rsidR="004F0FD9">
        <w:rPr>
          <w:rFonts w:ascii="Times New Roman" w:hAnsi="Times New Roman" w:cs="Times New Roman"/>
          <w:b/>
          <w:sz w:val="28"/>
          <w:szCs w:val="28"/>
        </w:rPr>
        <w:t xml:space="preserve"> по плану</w:t>
      </w:r>
      <w:r w:rsidR="00EF0B0B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EF0B0B" w:rsidRPr="00D105FB" w:rsidRDefault="0041470C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D7775">
        <w:rPr>
          <w:rFonts w:ascii="Times New Roman" w:hAnsi="Times New Roman" w:cs="Times New Roman"/>
        </w:rPr>
        <w:t>Схема включения индукционного счетчика в двухпроводной однофазной цепи- подключение катушек тока и напряжения.</w:t>
      </w:r>
    </w:p>
    <w:p w:rsidR="00EF0B0B" w:rsidRPr="00842552" w:rsidRDefault="00BD7775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Схема включения индукционного счетчика в трёхфазной трехпроводной цепи.</w:t>
      </w:r>
    </w:p>
    <w:p w:rsidR="00EF0B0B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BD7775">
        <w:rPr>
          <w:rFonts w:ascii="Times New Roman" w:hAnsi="Times New Roman" w:cs="Times New Roman"/>
        </w:rPr>
        <w:t xml:space="preserve"> </w:t>
      </w:r>
      <w:r w:rsidR="00BD7775">
        <w:rPr>
          <w:rFonts w:ascii="Times New Roman" w:hAnsi="Times New Roman" w:cs="Times New Roman"/>
        </w:rPr>
        <w:t xml:space="preserve"> Схема включения индукционного счетчика в </w:t>
      </w:r>
      <w:r w:rsidR="00BD7775">
        <w:rPr>
          <w:rFonts w:ascii="Times New Roman" w:hAnsi="Times New Roman" w:cs="Times New Roman"/>
        </w:rPr>
        <w:t>трёхфазной четырех</w:t>
      </w:r>
      <w:r w:rsidR="00BD7775">
        <w:rPr>
          <w:rFonts w:ascii="Times New Roman" w:hAnsi="Times New Roman" w:cs="Times New Roman"/>
        </w:rPr>
        <w:t>проводной цепи.</w:t>
      </w:r>
      <w:r w:rsidR="00BD7775">
        <w:rPr>
          <w:rFonts w:ascii="Times New Roman" w:hAnsi="Times New Roman" w:cs="Times New Roman"/>
        </w:rPr>
        <w:t xml:space="preserve"> </w:t>
      </w:r>
      <w:r w:rsidR="00C40110">
        <w:rPr>
          <w:rFonts w:ascii="Times New Roman" w:hAnsi="Times New Roman" w:cs="Times New Roman"/>
        </w:rPr>
        <w:t>.</w:t>
      </w:r>
    </w:p>
    <w:p w:rsidR="000240FE" w:rsidRDefault="000240FE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Маркировка</w:t>
      </w:r>
      <w:r w:rsidR="00BD7775">
        <w:rPr>
          <w:rFonts w:ascii="Times New Roman" w:hAnsi="Times New Roman" w:cs="Times New Roman"/>
        </w:rPr>
        <w:t xml:space="preserve"> индукционных счетчиков – буквенные и цифровые обозначения (с примером)</w:t>
      </w:r>
    </w:p>
    <w:p w:rsidR="000240FE" w:rsidRPr="004F0FD9" w:rsidRDefault="00BD7775" w:rsidP="00EF0B0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5) Расчет номинальной постоянной счетчика (пример)- </w:t>
      </w:r>
      <w:r w:rsidRPr="004F0FD9">
        <w:rPr>
          <w:rFonts w:ascii="Times New Roman" w:hAnsi="Times New Roman" w:cs="Times New Roman"/>
          <w:color w:val="00B050"/>
        </w:rPr>
        <w:t xml:space="preserve">учебник № 1, </w:t>
      </w:r>
      <w:r w:rsidR="004F0FD9" w:rsidRPr="004F0FD9">
        <w:rPr>
          <w:rFonts w:ascii="Times New Roman" w:hAnsi="Times New Roman" w:cs="Times New Roman"/>
          <w:color w:val="00B050"/>
        </w:rPr>
        <w:t>п 3.2.7, стр. 93</w:t>
      </w:r>
    </w:p>
    <w:p w:rsidR="006B2825" w:rsidRPr="004F0FD9" w:rsidRDefault="006B2825" w:rsidP="006B2825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4F0FD9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</w:t>
      </w:r>
      <w:bookmarkStart w:id="0" w:name="_GoBack"/>
      <w:bookmarkEnd w:id="0"/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М.: Академия:,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М.: Форум:,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1470C"/>
    <w:rsid w:val="004B2A6C"/>
    <w:rsid w:val="004F0FD9"/>
    <w:rsid w:val="005365CC"/>
    <w:rsid w:val="00586C39"/>
    <w:rsid w:val="005F18A6"/>
    <w:rsid w:val="005F51DB"/>
    <w:rsid w:val="00697751"/>
    <w:rsid w:val="006B2825"/>
    <w:rsid w:val="006B2E4B"/>
    <w:rsid w:val="00793EC9"/>
    <w:rsid w:val="00842552"/>
    <w:rsid w:val="009261E1"/>
    <w:rsid w:val="009E3889"/>
    <w:rsid w:val="00A43C61"/>
    <w:rsid w:val="00A5383E"/>
    <w:rsid w:val="00A926B8"/>
    <w:rsid w:val="00AA4D18"/>
    <w:rsid w:val="00AC6ACF"/>
    <w:rsid w:val="00BD7775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2020-03-24T06:57:00Z</dcterms:created>
  <dcterms:modified xsi:type="dcterms:W3CDTF">2020-04-21T07:46:00Z</dcterms:modified>
</cp:coreProperties>
</file>