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6" w:rsidRPr="004B0796" w:rsidRDefault="004B0796" w:rsidP="004B0796">
      <w:pPr>
        <w:pStyle w:val="5"/>
        <w:spacing w:before="0" w:beforeAutospacing="0" w:after="0" w:afterAutospacing="0" w:line="276" w:lineRule="auto"/>
        <w:ind w:left="150" w:right="150"/>
        <w:rPr>
          <w:rFonts w:ascii="Tahoma" w:hAnsi="Tahoma" w:cs="Tahoma"/>
          <w:bCs w:val="0"/>
          <w:iCs/>
          <w:color w:val="000000"/>
          <w:sz w:val="29"/>
          <w:szCs w:val="29"/>
          <w:lang w:val="en-US"/>
        </w:rPr>
      </w:pPr>
      <w:r>
        <w:rPr>
          <w:rFonts w:ascii="Tahoma" w:hAnsi="Tahoma" w:cs="Tahoma"/>
          <w:bCs w:val="0"/>
          <w:iCs/>
          <w:color w:val="000000"/>
          <w:sz w:val="29"/>
          <w:szCs w:val="29"/>
        </w:rPr>
        <w:t>Прочтите текст и напишите эссе на тему: «Мой социальный статус». Ответы присылать по электронной почте: oleg.russkikh.70@mail.ru</w:t>
      </w:r>
    </w:p>
    <w:p w:rsidR="004B0796" w:rsidRDefault="004B0796" w:rsidP="004B0796">
      <w:pPr>
        <w:pStyle w:val="5"/>
        <w:spacing w:before="0" w:beforeAutospacing="0" w:after="0" w:afterAutospacing="0" w:line="276" w:lineRule="auto"/>
        <w:ind w:left="150" w:right="150"/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  <w:t>1. Социальная структура общества.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Структура — строение чего-либо, взаиморасположение и связь составных частей.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Социальная структура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— совокупность больших и малых социальных групп, составляющих внутреннее строение общества, а также отношения между ними.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Социальная группа — любая совокупность людей, выделенных по социально значимым критериям: положение в обществе, величина доходов, способы получения сре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дств к 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уществованию, уровень образования, профессия и др.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Иерархия (подчинённость) социальных групп получило название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социальная стратификация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Страта — социальный слой людей, имеющих схожие признаки по доходам, власти, образованию, престижу.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Класс — крупные общественные страты, часто выделяемые по отношению к средствам производства (рабочие, крестьяне, буржуазия).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Статус — социальное положение человека в обществе (преподаватель, бизнесмен, бродяга).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результате социальной стратификации группы занимают различное положение в обществе, имеют неравный доступ к таким социальным благам, как деньги, власть, престиж. Здесь ярко проявляется социальное неравенство. Наиболее отчетливо оно проявляется в имущественном неравенстве.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Существует несколько теорий, объясняющих причины социального неравенства. Например, марксизм объяснял это в первую очередь неравным отношением к средствам производства, к собственности, в результате чего возникают и другие формы неравенства.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Неравенство порождается также естественными различиями между людьми: физической силой, целеустремленностью, наличием тех или иных способностей.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разные времена главную роль играли различные критерии. Отечественный историк Карамзин полагал, что на заре становления российского государства наибольшим влиянием пользовались выдающиеся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во́йны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, обладающие способностями полководца. Из них складывалась аристократия (Карамзин допускал, что название знати на Руси «бояре» могло происходить от слова «бой» — «История государства Российского»).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дальнейшем стали цениться не столько личные качества, сколько происхождение и древность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ро́да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(пережитки этого подхода можно встретить и до сих пор, когда люди хвалятся древностью своей родословной).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 развитием капиталистических отношений стали выходить на первый план богатство, материальное благосостояние. Это широко используемый критерий и на сегодняшний день.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постиндустриального общества характерна высокая роль профессиональной квалификации, популярностью пользуются спортсмены, артисты, политики.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 все времена люди ценили выдающихся мыслителей и общественных деятелей, таких как Сократ, Диоген, Аристотель, Иисус, Леонардо да Винчи, Лев Толстой (а Иисуса Христа в некоторых догматических вероучениях обожествили и сделали кумиром для поклонения).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Стратификация общества неразрывно связана с </w:t>
      </w:r>
      <w:r>
        <w:rPr>
          <w:rFonts w:ascii="Tahoma" w:hAnsi="Tahoma" w:cs="Tahoma"/>
          <w:b/>
          <w:color w:val="000000"/>
          <w:sz w:val="20"/>
          <w:szCs w:val="20"/>
        </w:rPr>
        <w:t>социальной мобильностью, то есть с переходом из одной группы в другую. Социальная мобильность может быть горизонтальной и вертикальной. Горизонтальная мобильность — это переход из одной социальной группы в другую, находящуюся на том же уровне (например, переход с одной работы на другую). Под вертикальной мобильностью понимается перемещение по социальной лестнице вверх или вниз</w:t>
      </w:r>
      <w:r>
        <w:rPr>
          <w:rFonts w:ascii="Tahoma" w:hAnsi="Tahoma" w:cs="Tahoma"/>
          <w:color w:val="000000"/>
          <w:sz w:val="20"/>
          <w:szCs w:val="20"/>
        </w:rPr>
        <w:t xml:space="preserve"> (например, предприниматель разоряется или, наоборот, значительно увеличивает капитал).</w:t>
      </w:r>
    </w:p>
    <w:p w:rsidR="004B0796" w:rsidRDefault="004B0796" w:rsidP="004B0796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lastRenderedPageBreak/>
        <w:t>Часто неправильно употребляют слово «элита» применительно к обществу в целом. Это слово может употребляться сугубо для обозначения лучших представителей или верхушки какой-то конкретной группы общества или организации, например, спортивная элита.</w:t>
      </w:r>
    </w:p>
    <w:p w:rsidR="002D0D62" w:rsidRDefault="002D0D62"/>
    <w:sectPr w:rsidR="002D0D62" w:rsidSect="002D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96"/>
    <w:rsid w:val="002D0D62"/>
    <w:rsid w:val="004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62"/>
  </w:style>
  <w:style w:type="paragraph" w:styleId="5">
    <w:name w:val="heading 5"/>
    <w:basedOn w:val="a"/>
    <w:link w:val="50"/>
    <w:uiPriority w:val="99"/>
    <w:semiHidden/>
    <w:unhideWhenUsed/>
    <w:qFormat/>
    <w:rsid w:val="004B07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4B0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4B079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B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079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2020-04-14T06:07:00Z</dcterms:created>
  <dcterms:modified xsi:type="dcterms:W3CDTF">2020-04-14T06:10:00Z</dcterms:modified>
</cp:coreProperties>
</file>