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МТЭ-19</w:t>
        <w:tab/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Материаловедение – 2часа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color w:val="C9211E"/>
        </w:rPr>
      </w:pPr>
      <w:r>
        <w:rPr>
          <w:rFonts w:cs="Times New Roman" w:ascii="Times New Roman" w:hAnsi="Times New Roman"/>
          <w:b/>
          <w:color w:val="C9211E"/>
          <w:sz w:val="28"/>
          <w:szCs w:val="28"/>
        </w:rPr>
        <w:t>ПОСЛЕДНЕЕ    ЗАНЯТИЕ 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>
          <w:color w:val="C9211E"/>
        </w:rPr>
      </w:pP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Курс Материаловедение завершился!</w:t>
      </w:r>
    </w:p>
    <w:p>
      <w:pPr>
        <w:pStyle w:val="Normal"/>
        <w:rPr>
          <w:color w:val="C9211E"/>
        </w:rPr>
      </w:pP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Остается ЭКЗАМЕН по дисциплине!</w:t>
      </w:r>
    </w:p>
    <w:p>
      <w:pPr>
        <w:pStyle w:val="Normal"/>
        <w:rPr>
          <w:color w:val="C9211E"/>
        </w:rPr>
      </w:pP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Как и когда???  …. еще не знаю. Ждите информацию в рассылке или в расписании</w:t>
      </w:r>
    </w:p>
    <w:p>
      <w:pPr>
        <w:pStyle w:val="Normal"/>
        <w:rPr>
          <w:color w:val="158466"/>
        </w:rPr>
      </w:pPr>
      <w:r>
        <w:rPr>
          <w:rFonts w:cs="Times New Roman" w:ascii="Times New Roman" w:hAnsi="Times New Roman"/>
          <w:b/>
          <w:i/>
          <w:color w:val="158466"/>
          <w:sz w:val="28"/>
          <w:szCs w:val="28"/>
        </w:rPr>
        <w:t>Для ориентира:</w:t>
      </w:r>
    </w:p>
    <w:p>
      <w:pPr>
        <w:pStyle w:val="Normal"/>
        <w:rPr>
          <w:color w:val="158466"/>
        </w:rPr>
      </w:pPr>
      <w:r>
        <w:rPr>
          <w:rFonts w:cs="Times New Roman" w:ascii="Times New Roman" w:hAnsi="Times New Roman"/>
          <w:b/>
          <w:i/>
          <w:color w:val="158466"/>
          <w:sz w:val="28"/>
          <w:szCs w:val="28"/>
        </w:rPr>
        <w:t>в соответствие с ФГОС СПО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знать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и способы получения композиционных материалов;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выбора конструкционных материалов для их использования в производстве;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и свойства металлов, методы их исследования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материалов, металлов и сплавов, области их применения.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Методику расчета и назначения режимов резания для различных видов работ.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FF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>Список экзаменационных вопросов прилагаю.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FF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>ГОТОВИМСЯ к ЭКЗАМЕНУ!!!….. Учим, делаем опорные конспекты: 1 вопрос — 1 опорный конспект на формате А4 в ПАПКУ, которым разрешу пользоваться на устном экзамене.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1. Строение и кристаллизация металлов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1680" w:hanging="1320"/>
        <w:jc w:val="both"/>
        <w:rPr>
          <w:i/>
          <w:i/>
        </w:rPr>
      </w:pPr>
      <w:r>
        <w:rPr>
          <w:i/>
        </w:rPr>
        <w:t>основные типы кристаллических решеток металлов;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1680" w:hanging="1320"/>
        <w:jc w:val="both"/>
        <w:rPr>
          <w:i/>
          <w:i/>
        </w:rPr>
      </w:pPr>
      <w:r>
        <w:rPr>
          <w:i/>
        </w:rPr>
        <w:t>особенности кристаллического строения реальных материалов;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1680" w:hanging="1320"/>
        <w:jc w:val="both"/>
        <w:rPr>
          <w:i/>
          <w:i/>
        </w:rPr>
      </w:pPr>
      <w:r>
        <w:rPr>
          <w:i/>
        </w:rPr>
        <w:t>точечные, линейные дефекты (поверхностные несовершенства);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1680" w:hanging="1320"/>
        <w:jc w:val="both"/>
        <w:rPr/>
      </w:pPr>
      <w:r>
        <w:rPr>
          <w:i/>
        </w:rPr>
        <w:t>анизотропия и аллотропия металлов;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hanging="0"/>
        <w:jc w:val="both"/>
        <w:rPr>
          <w:i/>
          <w:i/>
        </w:rPr>
      </w:pPr>
      <w:r>
        <w:rPr>
          <w:i/>
        </w:rPr>
        <w:t>сущность процесса кристаллизации и термодинамические условия, при которых он происходит;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1680" w:hanging="1320"/>
        <w:jc w:val="both"/>
        <w:rPr>
          <w:i/>
          <w:i/>
        </w:rPr>
      </w:pPr>
      <w:r>
        <w:rPr>
          <w:i/>
        </w:rPr>
        <w:t>факторы, влияющие на размер зерна;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1680" w:hanging="1320"/>
        <w:jc w:val="both"/>
        <w:rPr>
          <w:i/>
          <w:i/>
        </w:rPr>
      </w:pPr>
      <w:r>
        <w:rPr>
          <w:i/>
        </w:rPr>
        <w:t>строение металлического слитка;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2. Методы исследования и испытания металлов и сплавов.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методы контроля металлов и сплавов;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сущность микроскопического анализа;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методы оценки и основные свойства продукции из металлов;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методы термического анализа;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дилатометрический метод;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метод радиоактивных изотопов;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сущность рентгеновской дефектоскопии, ее назначение;</w:t>
      </w:r>
    </w:p>
    <w:p>
      <w:pPr>
        <w:pStyle w:val="Normal"/>
        <w:numPr>
          <w:ilvl w:val="0"/>
          <w:numId w:val="5"/>
        </w:numPr>
        <w:jc w:val="both"/>
        <w:rPr>
          <w:i/>
          <w:i/>
        </w:rPr>
      </w:pPr>
      <w:r>
        <w:rPr>
          <w:i/>
        </w:rPr>
        <w:t>механические свойства металлов и сплавов и методы их определения;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3. Основы теории сплавов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определение сплава, компонента, системы, фазы;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гетерогенные структуры, твердые растворы, химические соединения;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применение термического анализа при построении диаграмм состояния;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механическая смесь, эвтектические сплавы.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4. Железоуглеродистые сплавы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системы железоуглеродистых сплавов «железо-графит» и «железо-цементит»;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i/>
        </w:rPr>
        <w:t>- основные линии, точки  и области диаграммы состояния «железо-цементит»;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i/>
        </w:rPr>
        <w:t>- фазы и структурные составляющие железоуглеродистых сплавов;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i/>
        </w:rPr>
        <w:t>- превращения сплавов по диаграмме их состояния;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i/>
        </w:rPr>
        <w:t>- влияние углерода, легирующих компонентов на свойства сталей;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i/>
        </w:rPr>
        <w:t xml:space="preserve">- классификация </w:t>
      </w:r>
      <w:r>
        <w:rPr>
          <w:i/>
        </w:rPr>
        <w:t xml:space="preserve">стали </w:t>
      </w:r>
      <w:r>
        <w:rPr>
          <w:i/>
        </w:rPr>
        <w:t>чугунов, их назначение, маркировка; влияние форм графитных включений, примесей  на сво</w:t>
      </w:r>
      <w:r>
        <w:rPr>
          <w:i/>
        </w:rPr>
        <w:t>йства;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i/>
        </w:rPr>
        <w:t>- основные виды термической обработки сталей;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i/>
        </w:rPr>
        <w:t>-основные превращения в стали  при термообработке;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i/>
        </w:rPr>
        <w:t>-основные структуры сталей в равновесном и неравновесном состоянии;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i/>
        </w:rPr>
        <w:t>-влияние термической обработки на структуру стали.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5. Конструкционные материалы</w:t>
      </w:r>
    </w:p>
    <w:p>
      <w:pPr>
        <w:pStyle w:val="Normal"/>
        <w:numPr>
          <w:ilvl w:val="0"/>
          <w:numId w:val="4"/>
        </w:numPr>
        <w:jc w:val="both"/>
        <w:rPr>
          <w:i/>
          <w:i/>
        </w:rPr>
      </w:pPr>
      <w:r>
        <w:rPr>
          <w:i/>
        </w:rPr>
        <w:t>- методики выбора марок сталей для применения в конкретных условиях;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i/>
        </w:rPr>
        <w:t>- классификация, свойства и маркировка конструкционных, легированных, коррозионностойких, жаростойких и жаропрочных сталей и сплавов;</w:t>
      </w:r>
    </w:p>
    <w:p>
      <w:pPr>
        <w:pStyle w:val="Normal"/>
        <w:numPr>
          <w:ilvl w:val="0"/>
          <w:numId w:val="4"/>
        </w:numPr>
        <w:jc w:val="both"/>
        <w:rPr>
          <w:i/>
          <w:i/>
        </w:rPr>
      </w:pPr>
      <w:r>
        <w:rPr>
          <w:i/>
        </w:rPr>
        <w:t>- влияние легирующих элементов на свойства сталей и превращения в них.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6. Инструментальные стали и твердые сплавы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i/>
        </w:rPr>
        <w:t>- классификация и маркировка инструментальных сталей и твердых сплавов;</w:t>
      </w:r>
    </w:p>
    <w:p>
      <w:pPr>
        <w:pStyle w:val="Normal"/>
        <w:numPr>
          <w:ilvl w:val="0"/>
          <w:numId w:val="7"/>
        </w:numPr>
        <w:jc w:val="both"/>
        <w:rPr>
          <w:i/>
          <w:i/>
        </w:rPr>
      </w:pPr>
      <w:r>
        <w:rPr>
          <w:i/>
        </w:rPr>
        <w:t>- влияние легирующих компонентов на свойства сталей и превращения в них;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i/>
        </w:rPr>
        <w:t>- методика выбора инструментальных сталей для применения в конкретных условиях;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i/>
        </w:rPr>
        <w:t>- виды коррозии  и  условия ее протекания, характер разрушения;</w:t>
      </w:r>
    </w:p>
    <w:p>
      <w:pPr>
        <w:pStyle w:val="Normal"/>
        <w:numPr>
          <w:ilvl w:val="0"/>
          <w:numId w:val="7"/>
        </w:numPr>
        <w:jc w:val="both"/>
        <w:rPr>
          <w:i/>
          <w:i/>
        </w:rPr>
      </w:pPr>
      <w:r>
        <w:rPr>
          <w:i/>
        </w:rPr>
        <w:t>- различные методы защиты металлов от коррозии.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b/>
          <w:i/>
          <w:sz w:val="28"/>
          <w:szCs w:val="28"/>
        </w:rPr>
        <w:t>Перечень вопросов по разделу 7. Новые металлические материалы</w:t>
      </w:r>
    </w:p>
    <w:p>
      <w:pPr>
        <w:pStyle w:val="Normal"/>
        <w:numPr>
          <w:ilvl w:val="0"/>
          <w:numId w:val="8"/>
        </w:numPr>
        <w:jc w:val="both"/>
        <w:rPr>
          <w:i/>
          <w:i/>
        </w:rPr>
      </w:pPr>
      <w:r>
        <w:rPr>
          <w:i/>
        </w:rPr>
        <w:t>- строение, свойства и применение композиционных материалов;</w:t>
      </w:r>
    </w:p>
    <w:p>
      <w:pPr>
        <w:pStyle w:val="Normal"/>
        <w:numPr>
          <w:ilvl w:val="0"/>
          <w:numId w:val="8"/>
        </w:numPr>
        <w:jc w:val="both"/>
        <w:rPr>
          <w:i/>
          <w:i/>
        </w:rPr>
      </w:pPr>
      <w:r>
        <w:rPr>
          <w:i/>
        </w:rPr>
        <w:t>- методы получения изделий из порошков; особенности, свойства и применение порошковых материалов;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8. Цветные металлы и сплавы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i/>
        </w:rPr>
        <w:t>- маркировка, свойства, назначение медных, алюминиевых и магниевых сплавов, а также сплавов на основе титана и никеля.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вопросов по разделу 9. Пластические массы и неметаллические материалы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i/>
        </w:rPr>
        <w:t>- основные виды и свойства пластических масс и неметаллических материалов, применяемых в промышленности.</w:t>
      </w:r>
    </w:p>
    <w:p>
      <w:pPr>
        <w:pStyle w:val="Normal"/>
        <w:numPr>
          <w:ilvl w:val="0"/>
          <w:numId w:val="9"/>
        </w:numPr>
        <w:jc w:val="both"/>
        <w:rPr>
          <w:i/>
          <w:i/>
        </w:rPr>
      </w:pPr>
      <w:r>
        <w:rPr>
          <w:i/>
        </w:rPr>
        <w:t>- смазывающие и охлаждающие жидкости. Характеристика , свойства, применение</w:t>
      </w:r>
    </w:p>
    <w:p>
      <w:pPr>
        <w:pStyle w:val="Normal"/>
        <w:numPr>
          <w:ilvl w:val="0"/>
          <w:numId w:val="9"/>
        </w:numPr>
        <w:jc w:val="both"/>
        <w:rPr>
          <w:i/>
          <w:i/>
        </w:rPr>
      </w:pPr>
      <w:r>
        <w:rPr>
          <w:i/>
        </w:rPr>
        <w:t>- абразивные материалы. Характеристика, свойства, применение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Раздел 10 Обработка металлов резанием</w:t>
      </w:r>
    </w:p>
    <w:p>
      <w:pPr>
        <w:pStyle w:val="Normal"/>
        <w:jc w:val="both"/>
        <w:rPr>
          <w:i/>
          <w:i/>
        </w:rPr>
      </w:pPr>
      <w:r>
        <w:rPr>
          <w:i/>
        </w:rPr>
        <w:t>- способы обработки резанием, оборудование и режущий инструмент. Режимы резания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200"/>
        <w:jc w:val="right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styleId="ListLabel48">
    <w:name w:val="ListLabel 48"/>
    <w:qFormat/>
    <w:rPr>
      <w:rFonts w:ascii="Times New Roman" w:hAnsi="Times New Roman" w:cs="Times New Roman"/>
      <w:b/>
      <w:sz w:val="28"/>
      <w:szCs w:val="28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Neat_Office/6.2.8.2$Windows_x86 LibreOffice_project/</Application>
  <Pages>4</Pages>
  <Words>589</Words>
  <Characters>3910</Characters>
  <CharactersWithSpaces>4392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2020-04-13T11:50:00Z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