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28" w:rsidRDefault="00912728" w:rsidP="00912728">
      <w:pPr>
        <w:pStyle w:val="a4"/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ab/>
      </w:r>
      <w:r>
        <w:rPr>
          <w:rFonts w:eastAsia="Calibri"/>
          <w:b/>
        </w:rPr>
        <w:t>Задание 11.04. «Технические измерения», для гр. Сл-19 п/о.</w:t>
      </w:r>
    </w:p>
    <w:p w:rsidR="00912728" w:rsidRDefault="00912728" w:rsidP="00912728">
      <w:pPr>
        <w:pStyle w:val="a4"/>
        <w:jc w:val="both"/>
        <w:rPr>
          <w:rFonts w:eastAsia="Calibri"/>
          <w:b/>
        </w:rPr>
      </w:pPr>
    </w:p>
    <w:p w:rsidR="00912728" w:rsidRDefault="00912728" w:rsidP="00912728">
      <w:pPr>
        <w:pStyle w:val="a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Уважаемые студенты, Вам необходимо решить тестовое задание.</w:t>
      </w:r>
    </w:p>
    <w:p w:rsidR="00912728" w:rsidRDefault="00912728" w:rsidP="00912728">
      <w:pPr>
        <w:pStyle w:val="a4"/>
        <w:jc w:val="both"/>
        <w:rPr>
          <w:rFonts w:eastAsia="Calibri"/>
          <w:b/>
        </w:rPr>
      </w:pPr>
    </w:p>
    <w:p w:rsidR="00912728" w:rsidRPr="00912728" w:rsidRDefault="00912728" w:rsidP="00912728">
      <w:pPr>
        <w:pStyle w:val="a4"/>
        <w:jc w:val="both"/>
        <w:rPr>
          <w:rFonts w:eastAsia="Calibri"/>
          <w:b/>
        </w:rPr>
      </w:pPr>
      <w:r>
        <w:rPr>
          <w:rFonts w:eastAsia="Calibri"/>
          <w:b/>
        </w:rPr>
        <w:t>Жду ответов к 13.04.2020г.</w:t>
      </w:r>
    </w:p>
    <w:p w:rsidR="00912728" w:rsidRPr="00912728" w:rsidRDefault="00912728" w:rsidP="00912728">
      <w:pPr>
        <w:pStyle w:val="a4"/>
        <w:rPr>
          <w:rFonts w:eastAsia="Calibri"/>
          <w:b/>
        </w:rPr>
      </w:pPr>
    </w:p>
    <w:p w:rsidR="00912728" w:rsidRPr="000063DA" w:rsidRDefault="00912728" w:rsidP="00912728">
      <w:pPr>
        <w:pStyle w:val="a4"/>
        <w:rPr>
          <w:i/>
          <w:u w:val="single"/>
        </w:rPr>
      </w:pPr>
      <w:r w:rsidRPr="000063DA">
        <w:rPr>
          <w:i/>
          <w:u w:val="single"/>
        </w:rPr>
        <w:t>Выбрать правильный ответ</w:t>
      </w:r>
    </w:p>
    <w:p w:rsidR="00912728" w:rsidRPr="000063DA" w:rsidRDefault="00912728" w:rsidP="00912728">
      <w:pPr>
        <w:pStyle w:val="a4"/>
        <w:rPr>
          <w:iCs/>
        </w:rPr>
      </w:pPr>
      <w:r w:rsidRPr="000063DA">
        <w:rPr>
          <w:i/>
        </w:rPr>
        <w:t>1. Линейный размер - это:</w:t>
      </w:r>
      <w:r w:rsidRPr="000063DA">
        <w:br/>
        <w:t>а) произвольное значение линейной величины</w:t>
      </w:r>
      <w:r w:rsidRPr="000063DA">
        <w:br/>
      </w:r>
      <w:r w:rsidRPr="000063DA">
        <w:rPr>
          <w:iCs/>
        </w:rPr>
        <w:t>б) числовое значение линейной величины в выбранных единицах измерения</w:t>
      </w:r>
      <w:r w:rsidRPr="000063DA">
        <w:br/>
        <w:t xml:space="preserve">в) габаритные размеры детали </w:t>
      </w:r>
      <w:r w:rsidRPr="000063DA">
        <w:rPr>
          <w:iCs/>
        </w:rPr>
        <w:t>в выбранных единицах измерения</w:t>
      </w:r>
    </w:p>
    <w:p w:rsidR="00912728" w:rsidRPr="000063DA" w:rsidRDefault="00912728" w:rsidP="00912728">
      <w:pPr>
        <w:pStyle w:val="a4"/>
        <w:rPr>
          <w:i/>
        </w:rPr>
      </w:pPr>
      <w:r w:rsidRPr="000063DA">
        <w:rPr>
          <w:i/>
        </w:rPr>
        <w:t>2.    Отклонения от номинального размера называются:</w:t>
      </w:r>
      <w:r w:rsidRPr="000063DA">
        <w:br/>
        <w:t>а) недостатком</w:t>
      </w:r>
      <w:r w:rsidRPr="000063DA">
        <w:br/>
      </w:r>
      <w:r w:rsidRPr="000063DA">
        <w:rPr>
          <w:iCs/>
        </w:rPr>
        <w:t>б) дефектом</w:t>
      </w:r>
      <w:r w:rsidRPr="000063DA">
        <w:rPr>
          <w:i/>
        </w:rPr>
        <w:br/>
      </w:r>
      <w:r w:rsidRPr="000063DA">
        <w:t>в) погрешностью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3.    Предельный размер – это:</w:t>
      </w:r>
      <w:r w:rsidRPr="000063DA">
        <w:br/>
        <w:t>а) размер детали с учетом отклонений от номинального размера</w:t>
      </w:r>
      <w:r w:rsidRPr="000063DA">
        <w:rPr>
          <w:i/>
        </w:rPr>
        <w:br/>
      </w:r>
      <w:r w:rsidRPr="000063DA">
        <w:rPr>
          <w:iCs/>
        </w:rPr>
        <w:t xml:space="preserve">б) </w:t>
      </w:r>
      <w:r w:rsidRPr="000063DA">
        <w:t>размер детали с учетом отклонений от действительного размера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4.    Предельные отклонения бывают:</w:t>
      </w:r>
      <w:r w:rsidRPr="000063DA">
        <w:br/>
        <w:t>а) наибольшее и наименьшее</w:t>
      </w:r>
      <w:r w:rsidRPr="000063DA">
        <w:br/>
      </w:r>
      <w:r w:rsidRPr="000063DA">
        <w:rPr>
          <w:iCs/>
        </w:rPr>
        <w:t>б) верхнее и нижнее</w:t>
      </w:r>
      <w:r w:rsidRPr="000063DA">
        <w:br/>
        <w:t>в) наружное и внутреннее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5.    Чем допуск меньше, тем деталь изготовить:</w:t>
      </w:r>
      <w:r w:rsidRPr="000063DA">
        <w:br/>
        <w:t>а) проще</w:t>
      </w:r>
      <w:r w:rsidRPr="000063DA">
        <w:br/>
      </w:r>
      <w:r w:rsidRPr="000063DA">
        <w:rPr>
          <w:iCs/>
        </w:rPr>
        <w:t>б) сложнее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6.    Горизонтальную линию, соответствующую номинальному размеру, от которой откладывают отклонения называют:</w:t>
      </w:r>
      <w:r w:rsidRPr="000063DA">
        <w:br/>
        <w:t>а) начальной линией</w:t>
      </w:r>
      <w:r w:rsidRPr="000063DA">
        <w:br/>
      </w:r>
      <w:r w:rsidRPr="000063DA">
        <w:rPr>
          <w:iCs/>
        </w:rPr>
        <w:t>б) нулевой линией</w:t>
      </w:r>
      <w:r w:rsidRPr="000063DA">
        <w:br/>
        <w:t>в) номинальной линией</w:t>
      </w:r>
    </w:p>
    <w:p w:rsidR="00912728" w:rsidRPr="000063DA" w:rsidRDefault="00912728" w:rsidP="00912728">
      <w:pPr>
        <w:pStyle w:val="a4"/>
      </w:pPr>
      <w:r w:rsidRPr="000063DA">
        <w:t xml:space="preserve">7.    </w:t>
      </w:r>
      <w:proofErr w:type="gramStart"/>
      <w:r w:rsidRPr="000063DA">
        <w:t>Условие годности действительного размера :</w:t>
      </w:r>
      <w:r w:rsidRPr="000063DA">
        <w:br/>
        <w:t>а) если действительный размер не больше наибольшего предельного размера и не меньше наименьшего предельного размера, и не равен им;</w:t>
      </w:r>
      <w:r w:rsidRPr="000063DA">
        <w:br/>
      </w:r>
      <w:r w:rsidRPr="000063DA">
        <w:rPr>
          <w:iCs/>
        </w:rPr>
        <w:t xml:space="preserve">б) </w:t>
      </w:r>
      <w:r w:rsidRPr="000063DA">
        <w:t>если действительный размер не больше наибольшего предельного размера и не меньше наименьшего предельного размера, или равен им;</w:t>
      </w:r>
      <w:r w:rsidRPr="000063DA">
        <w:rPr>
          <w:i/>
        </w:rPr>
        <w:br/>
      </w:r>
      <w:r w:rsidRPr="000063DA">
        <w:t>в) если действительный размер не меньше наибольшего предельного размера и не больше наименьшего предельного размера.</w:t>
      </w:r>
      <w:proofErr w:type="gramEnd"/>
    </w:p>
    <w:p w:rsidR="00912728" w:rsidRPr="000063DA" w:rsidRDefault="00912728" w:rsidP="00912728">
      <w:pPr>
        <w:pStyle w:val="a4"/>
      </w:pPr>
      <w:r w:rsidRPr="000063DA">
        <w:rPr>
          <w:i/>
        </w:rPr>
        <w:t>8.    Если действительный размер  больше наибольшего предельного размера:</w:t>
      </w:r>
      <w:r w:rsidRPr="000063DA">
        <w:br/>
        <w:t>а) деталь годна</w:t>
      </w:r>
      <w:r w:rsidRPr="000063DA">
        <w:br/>
      </w:r>
      <w:r w:rsidRPr="000063DA">
        <w:rPr>
          <w:iCs/>
        </w:rPr>
        <w:t>б) брак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9.    Если действительный размер  оказался меньше наименьшего предельного размера, для внутреннего элемента детали, то:</w:t>
      </w:r>
      <w:r w:rsidRPr="000063DA">
        <w:br/>
        <w:t>а) брак исправимый</w:t>
      </w:r>
      <w:r w:rsidRPr="000063DA">
        <w:rPr>
          <w:i/>
        </w:rPr>
        <w:br/>
      </w:r>
      <w:r w:rsidRPr="000063DA">
        <w:rPr>
          <w:iCs/>
        </w:rPr>
        <w:t>б) брак неисправимый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10.    Если действительный размер  оказался больше наибольшего предельного размера, для наружного элемента детали, то:</w:t>
      </w:r>
      <w:r w:rsidRPr="000063DA">
        <w:br/>
        <w:t>а) брак исправимый</w:t>
      </w:r>
      <w:r w:rsidRPr="000063DA">
        <w:rPr>
          <w:i/>
        </w:rPr>
        <w:br/>
      </w:r>
      <w:r w:rsidRPr="000063DA">
        <w:rPr>
          <w:iCs/>
        </w:rPr>
        <w:t>б) брак неисправимый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11.    Чему равно верхнее отклонение:  50</w:t>
      </w:r>
      <w:r w:rsidRPr="000063DA">
        <w:rPr>
          <w:i/>
          <w:vertAlign w:val="subscript"/>
        </w:rPr>
        <w:t>-0,39</w:t>
      </w:r>
      <w:r w:rsidRPr="000063DA">
        <w:rPr>
          <w:i/>
        </w:rPr>
        <w:t xml:space="preserve"> ?</w:t>
      </w:r>
      <w:r w:rsidRPr="000063DA">
        <w:br/>
        <w:t>а) +0,39</w:t>
      </w:r>
      <w:r w:rsidRPr="000063DA">
        <w:br/>
      </w:r>
      <w:r w:rsidRPr="000063DA">
        <w:rPr>
          <w:iCs/>
        </w:rPr>
        <w:t>б) 0</w:t>
      </w:r>
      <w:r w:rsidRPr="000063DA">
        <w:br/>
        <w:t>в) -0,39</w:t>
      </w:r>
    </w:p>
    <w:p w:rsidR="00912728" w:rsidRPr="000063DA" w:rsidRDefault="00912728" w:rsidP="00912728">
      <w:pPr>
        <w:pStyle w:val="a4"/>
        <w:rPr>
          <w:i/>
        </w:rPr>
      </w:pPr>
      <w:r w:rsidRPr="000063DA">
        <w:rPr>
          <w:i/>
        </w:rPr>
        <w:lastRenderedPageBreak/>
        <w:t>12.    Конструктивно необходимые поверхности, не предназначенные для соединения с поверхностями других деталей, называются:</w:t>
      </w:r>
      <w:r w:rsidRPr="000063DA">
        <w:br/>
        <w:t>а) сборочными</w:t>
      </w:r>
      <w:r w:rsidRPr="000063DA">
        <w:br/>
      </w:r>
      <w:r w:rsidRPr="000063DA">
        <w:rPr>
          <w:iCs/>
        </w:rPr>
        <w:t>б) сопрягаемыми</w:t>
      </w:r>
      <w:r w:rsidRPr="000063DA">
        <w:rPr>
          <w:i/>
        </w:rPr>
        <w:br/>
      </w:r>
      <w:r w:rsidRPr="000063DA">
        <w:t>в) свободными</w:t>
      </w:r>
    </w:p>
    <w:p w:rsidR="00912728" w:rsidRPr="000063DA" w:rsidRDefault="00912728" w:rsidP="00912728">
      <w:pPr>
        <w:pStyle w:val="a4"/>
      </w:pPr>
      <w:r w:rsidRPr="000063DA">
        <w:t>13.    Разность действительного размера отверстия и вала, если размер отверстия больше размера вала, называется:</w:t>
      </w:r>
      <w:r w:rsidRPr="000063DA">
        <w:br/>
        <w:t>а) зазором</w:t>
      </w:r>
      <w:r w:rsidRPr="000063DA">
        <w:rPr>
          <w:i/>
        </w:rPr>
        <w:br/>
      </w:r>
      <w:r w:rsidRPr="000063DA">
        <w:rPr>
          <w:iCs/>
        </w:rPr>
        <w:t>б) натягом</w:t>
      </w:r>
      <w:r w:rsidRPr="000063DA">
        <w:rPr>
          <w:i/>
        </w:rPr>
        <w:br/>
      </w:r>
      <w:r w:rsidRPr="000063DA">
        <w:t>в) посадкой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14.    ЕСДП – это:</w:t>
      </w:r>
      <w:r w:rsidRPr="000063DA">
        <w:br/>
        <w:t>а) единственная система допусков и посадок</w:t>
      </w:r>
      <w:r w:rsidRPr="000063DA">
        <w:br/>
      </w:r>
      <w:r w:rsidRPr="000063DA">
        <w:rPr>
          <w:iCs/>
        </w:rPr>
        <w:t>б) единая</w:t>
      </w:r>
      <w:r w:rsidRPr="000063DA">
        <w:rPr>
          <w:i/>
          <w:iCs/>
        </w:rPr>
        <w:t xml:space="preserve"> </w:t>
      </w:r>
      <w:r w:rsidRPr="000063DA">
        <w:t>система допусков и посадок</w:t>
      </w:r>
      <w:r w:rsidRPr="000063DA">
        <w:br/>
        <w:t>в) единая схема допусков и посадок</w:t>
      </w:r>
    </w:p>
    <w:p w:rsidR="00912728" w:rsidRPr="000063DA" w:rsidRDefault="00912728" w:rsidP="00912728">
      <w:pPr>
        <w:pStyle w:val="a4"/>
      </w:pPr>
      <w:r w:rsidRPr="000063DA">
        <w:rPr>
          <w:i/>
        </w:rPr>
        <w:t>15.   Совокупность допусков, соответствующих одинаковой степени прочности для всех номинальных размеров, называется:</w:t>
      </w:r>
      <w:r w:rsidRPr="000063DA">
        <w:br/>
        <w:t>а) эквивалент</w:t>
      </w:r>
      <w:r w:rsidRPr="000063DA">
        <w:br/>
      </w:r>
      <w:r w:rsidRPr="000063DA">
        <w:rPr>
          <w:iCs/>
        </w:rPr>
        <w:t>б) квалитет</w:t>
      </w:r>
      <w:r w:rsidRPr="000063DA">
        <w:br/>
        <w:t>в) квартет</w:t>
      </w:r>
    </w:p>
    <w:p w:rsidR="00912728" w:rsidRPr="000063DA" w:rsidRDefault="00912728" w:rsidP="00912728">
      <w:pPr>
        <w:pStyle w:val="a4"/>
        <w:rPr>
          <w:rFonts w:eastAsia="Calibri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28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728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2728"/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No Spacing"/>
    <w:link w:val="a3"/>
    <w:uiPriority w:val="1"/>
    <w:qFormat/>
    <w:rsid w:val="00912728"/>
    <w:pPr>
      <w:ind w:left="0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2020-04-10T09:28:00Z</dcterms:created>
  <dcterms:modified xsi:type="dcterms:W3CDTF">2020-04-10T09:33:00Z</dcterms:modified>
</cp:coreProperties>
</file>