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5" w:rsidRPr="00544742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7430B5" w:rsidRPr="00544742" w:rsidRDefault="007430B5" w:rsidP="007430B5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Pr="00F96119">
        <w:rPr>
          <w:color w:val="FF0000"/>
          <w:sz w:val="28"/>
          <w:szCs w:val="28"/>
        </w:rPr>
        <w:t>0</w:t>
      </w:r>
      <w:r w:rsidR="00F82190">
        <w:rPr>
          <w:color w:val="FF0000"/>
          <w:sz w:val="28"/>
          <w:szCs w:val="28"/>
        </w:rPr>
        <w:t>8</w:t>
      </w:r>
      <w:r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пара выполнение практической работы № </w:t>
      </w:r>
      <w:r w:rsidR="00F82190">
        <w:rPr>
          <w:sz w:val="28"/>
          <w:szCs w:val="28"/>
        </w:rPr>
        <w:t>5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выполнение практической работы № </w:t>
      </w:r>
      <w:r w:rsidR="00F82190">
        <w:rPr>
          <w:sz w:val="28"/>
          <w:szCs w:val="28"/>
        </w:rPr>
        <w:t>6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ворде и </w:t>
      </w:r>
      <w:r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  <w:r>
        <w:rPr>
          <w:sz w:val="28"/>
          <w:szCs w:val="28"/>
        </w:rPr>
        <w:t xml:space="preserve"> Тел 89026489354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т.е 0</w:t>
      </w:r>
      <w:r w:rsidR="00F82190">
        <w:rPr>
          <w:sz w:val="28"/>
          <w:szCs w:val="28"/>
        </w:rPr>
        <w:t>9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F82190" w:rsidRDefault="00F82190" w:rsidP="007430B5">
      <w:pPr>
        <w:ind w:firstLine="720"/>
        <w:jc w:val="both"/>
        <w:rPr>
          <w:sz w:val="28"/>
          <w:szCs w:val="28"/>
        </w:rPr>
      </w:pPr>
    </w:p>
    <w:tbl>
      <w:tblPr>
        <w:tblW w:w="9854" w:type="dxa"/>
        <w:tblLook w:val="04A0"/>
      </w:tblPr>
      <w:tblGrid>
        <w:gridCol w:w="6589"/>
        <w:gridCol w:w="3265"/>
      </w:tblGrid>
      <w:tr w:rsidR="00F82190" w:rsidRPr="003C20D4" w:rsidTr="00E72490">
        <w:tc>
          <w:tcPr>
            <w:tcW w:w="9854" w:type="dxa"/>
            <w:gridSpan w:val="2"/>
          </w:tcPr>
          <w:p w:rsidR="00F82190" w:rsidRPr="00075C2A" w:rsidRDefault="00F82190" w:rsidP="00E72490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5</w:t>
            </w:r>
          </w:p>
        </w:tc>
      </w:tr>
      <w:tr w:rsidR="00F82190" w:rsidRPr="003C20D4" w:rsidTr="00E72490">
        <w:tc>
          <w:tcPr>
            <w:tcW w:w="9854" w:type="dxa"/>
            <w:gridSpan w:val="2"/>
          </w:tcPr>
          <w:p w:rsidR="00F82190" w:rsidRPr="00146C61" w:rsidRDefault="00F82190" w:rsidP="00E72490">
            <w:pPr>
              <w:jc w:val="center"/>
              <w:rPr>
                <w:b/>
                <w:sz w:val="28"/>
                <w:szCs w:val="28"/>
              </w:rPr>
            </w:pPr>
            <w:r w:rsidRPr="00D71117">
              <w:rPr>
                <w:rFonts w:eastAsia="Calibri"/>
                <w:b/>
                <w:sz w:val="28"/>
                <w:szCs w:val="28"/>
                <w:lang w:eastAsia="en-US"/>
              </w:rPr>
              <w:t>Расчет налоговой базы и суммы налоговых вычетов по НДС. Расчет суммы НДС к уплате в бюджет</w:t>
            </w:r>
          </w:p>
        </w:tc>
      </w:tr>
      <w:tr w:rsidR="00F82190" w:rsidRPr="003C20D4" w:rsidTr="00E72490">
        <w:tc>
          <w:tcPr>
            <w:tcW w:w="6589" w:type="dxa"/>
          </w:tcPr>
          <w:p w:rsidR="00F82190" w:rsidRPr="003C20D4" w:rsidRDefault="00F82190" w:rsidP="00E72490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F82190" w:rsidRPr="003C20D4" w:rsidRDefault="00F82190" w:rsidP="00E72490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F82190" w:rsidRPr="003C20D4" w:rsidTr="00E724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F82190" w:rsidRPr="003C20D4" w:rsidRDefault="00F82190" w:rsidP="00E72490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налоговой базы и суммы налоговых вычетов по НДС</w:t>
            </w:r>
          </w:p>
        </w:tc>
      </w:tr>
    </w:tbl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82190" w:rsidRDefault="00F82190" w:rsidP="00F82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F82190" w:rsidRDefault="00F82190" w:rsidP="00F82190">
      <w:pPr>
        <w:jc w:val="center"/>
        <w:rPr>
          <w:b/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F82190" w:rsidRPr="00146C61" w:rsidRDefault="00F82190" w:rsidP="00F82190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F82190" w:rsidRDefault="00F82190" w:rsidP="00F82190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вторая. (с изменениями и дополнениями) – М. ТК Велби</w:t>
      </w:r>
    </w:p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E6B2E" w:rsidRDefault="00F82190" w:rsidP="00F82190">
      <w:pPr>
        <w:jc w:val="center"/>
        <w:rPr>
          <w:b/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F82190" w:rsidRPr="00D71117" w:rsidRDefault="00F82190" w:rsidP="00F82190">
      <w:pPr>
        <w:jc w:val="both"/>
        <w:rPr>
          <w:sz w:val="24"/>
          <w:szCs w:val="24"/>
        </w:rPr>
      </w:pPr>
      <w:r w:rsidRPr="00D71117">
        <w:rPr>
          <w:sz w:val="24"/>
          <w:szCs w:val="24"/>
        </w:rPr>
        <w:t>1.  Заполните схему «Плательщики НДС»</w:t>
      </w:r>
    </w:p>
    <w:p w:rsidR="00F82190" w:rsidRPr="00D71117" w:rsidRDefault="00F82190" w:rsidP="00F82190">
      <w:pPr>
        <w:jc w:val="both"/>
        <w:rPr>
          <w:sz w:val="24"/>
          <w:szCs w:val="24"/>
        </w:rPr>
      </w:pPr>
      <w:r w:rsidRPr="00D71117">
        <w:rPr>
          <w:sz w:val="24"/>
          <w:szCs w:val="24"/>
        </w:rPr>
        <w:t>2. Заполните схему «Объекты налогообложения»</w:t>
      </w:r>
    </w:p>
    <w:p w:rsidR="00F82190" w:rsidRPr="00D71117" w:rsidRDefault="00F82190" w:rsidP="00F82190">
      <w:pPr>
        <w:jc w:val="both"/>
        <w:rPr>
          <w:sz w:val="24"/>
          <w:szCs w:val="24"/>
        </w:rPr>
      </w:pPr>
      <w:r w:rsidRPr="00D71117">
        <w:rPr>
          <w:sz w:val="24"/>
          <w:szCs w:val="24"/>
        </w:rPr>
        <w:t>3. Перечислите товары (работы, услуги) освобождаемые от уплаты НДС</w:t>
      </w:r>
    </w:p>
    <w:p w:rsidR="00F82190" w:rsidRPr="00D71117" w:rsidRDefault="00F82190" w:rsidP="00F82190">
      <w:pPr>
        <w:pStyle w:val="af8"/>
        <w:ind w:right="509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4. Заполните схему «Ставки налога на добавленную стоимость»</w:t>
      </w:r>
    </w:p>
    <w:p w:rsidR="00F82190" w:rsidRPr="00D71117" w:rsidRDefault="00F82190" w:rsidP="00F82190">
      <w:pPr>
        <w:pStyle w:val="af8"/>
        <w:ind w:right="509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5. Составьте корреспонденции по следующим операциям</w:t>
      </w:r>
    </w:p>
    <w:p w:rsidR="00F82190" w:rsidRPr="00D71117" w:rsidRDefault="00F82190" w:rsidP="00F82190">
      <w:pPr>
        <w:pStyle w:val="af8"/>
        <w:ind w:right="509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6. Решите задачи</w:t>
      </w:r>
    </w:p>
    <w:p w:rsidR="00F82190" w:rsidRPr="00D71117" w:rsidRDefault="00F82190" w:rsidP="00F82190">
      <w:pPr>
        <w:pStyle w:val="af8"/>
        <w:ind w:right="509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7. Ответьте на контрольные вопросы (тест). Ответ занесите в таблицу.</w:t>
      </w:r>
    </w:p>
    <w:p w:rsidR="00F82190" w:rsidRDefault="00F82190" w:rsidP="00F82190">
      <w:pPr>
        <w:jc w:val="both"/>
        <w:rPr>
          <w:sz w:val="24"/>
          <w:szCs w:val="24"/>
        </w:rPr>
      </w:pPr>
    </w:p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835F9" w:rsidRDefault="00F82190" w:rsidP="00F82190">
      <w:pPr>
        <w:widowControl/>
        <w:numPr>
          <w:ilvl w:val="0"/>
          <w:numId w:val="30"/>
        </w:numPr>
        <w:autoSpaceDE/>
        <w:autoSpaceDN/>
        <w:adjustRightInd/>
        <w:ind w:right="509"/>
        <w:rPr>
          <w:rFonts w:eastAsia="Calibri"/>
          <w:sz w:val="24"/>
          <w:szCs w:val="24"/>
          <w:lang w:eastAsia="en-US"/>
        </w:rPr>
      </w:pPr>
      <w:r w:rsidRPr="00D835F9">
        <w:rPr>
          <w:sz w:val="24"/>
          <w:szCs w:val="24"/>
        </w:rPr>
        <w:t>Заполните схему «Плательщики НДС»</w: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26" style="position:absolute;left:0;text-align:left;margin-left:160.8pt;margin-top:2.45pt;width:251.7pt;height:29.45pt;z-index:1">
            <v:textbox style="mso-next-textbox:#_x0000_s1026">
              <w:txbxContent>
                <w:p w:rsidR="00F82190" w:rsidRPr="00AB3F3E" w:rsidRDefault="00F82190" w:rsidP="00F82190">
                  <w:pPr>
                    <w:jc w:val="center"/>
                    <w:rPr>
                      <w:sz w:val="24"/>
                      <w:szCs w:val="24"/>
                    </w:rPr>
                  </w:pPr>
                  <w:r w:rsidRPr="00AB3F3E">
                    <w:rPr>
                      <w:sz w:val="24"/>
                      <w:szCs w:val="24"/>
                    </w:rPr>
                    <w:t>Плательщиками налога признаются</w:t>
                  </w:r>
                </w:p>
              </w:txbxContent>
            </v:textbox>
          </v:rect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6.05pt;margin-top:4.3pt;width:.6pt;height:23.15pt;z-index:7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31" type="#_x0000_t32" style="position:absolute;left:0;text-align:left;margin-left:353.65pt;margin-top:4.3pt;width:107.05pt;height:26.4pt;z-index:6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30" type="#_x0000_t32" style="position:absolute;left:0;text-align:left;margin-left:125.75pt;margin-top:4.3pt;width:109.55pt;height:23.15pt;flip:x;z-index:5" o:connectortype="straight">
            <v:stroke endarrow="block"/>
          </v:shape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29" style="position:absolute;left:0;text-align:left;margin-left:393.3pt;margin-top:3.1pt;width:125.85pt;height:49.2pt;z-index:4"/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28" style="position:absolute;left:0;text-align:left;margin-left:221.7pt;margin-top:-.15pt;width:125.85pt;height:52.45pt;z-index:3"/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27" style="position:absolute;left:0;text-align:left;margin-left:46.25pt;margin-top:-.15pt;width:125.85pt;height:52.45pt;z-index:2"/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Pr="00D835F9" w:rsidRDefault="00F82190" w:rsidP="00F82190">
      <w:pPr>
        <w:rPr>
          <w:sz w:val="24"/>
          <w:szCs w:val="24"/>
        </w:rPr>
      </w:pPr>
    </w:p>
    <w:p w:rsidR="00F82190" w:rsidRPr="00D835F9" w:rsidRDefault="00F82190" w:rsidP="00F82190">
      <w:pPr>
        <w:widowControl/>
        <w:numPr>
          <w:ilvl w:val="0"/>
          <w:numId w:val="30"/>
        </w:numPr>
        <w:autoSpaceDE/>
        <w:autoSpaceDN/>
        <w:adjustRightInd/>
        <w:ind w:right="509"/>
        <w:rPr>
          <w:rFonts w:eastAsia="Calibri"/>
          <w:sz w:val="24"/>
          <w:szCs w:val="24"/>
          <w:lang w:eastAsia="en-US"/>
        </w:rPr>
      </w:pPr>
      <w:r w:rsidRPr="00D835F9">
        <w:rPr>
          <w:sz w:val="24"/>
          <w:szCs w:val="24"/>
        </w:rPr>
        <w:t>Заполните схему «Объекты налогообложения»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noProof/>
          <w:sz w:val="24"/>
          <w:szCs w:val="24"/>
        </w:rPr>
        <w:pict>
          <v:rect id="_x0000_s1033" style="position:absolute;left:0;text-align:left;margin-left:172.1pt;margin-top:11.6pt;width:204.75pt;height:23.15pt;z-index:8">
            <v:textbox style="mso-next-textbox:#_x0000_s1033">
              <w:txbxContent>
                <w:p w:rsidR="00F82190" w:rsidRDefault="00F82190" w:rsidP="00F82190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Объекты налогообложения</w:t>
                  </w:r>
                </w:p>
              </w:txbxContent>
            </v:textbox>
          </v:rect>
        </w:pic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noProof/>
          <w:sz w:val="24"/>
          <w:szCs w:val="24"/>
        </w:rPr>
        <w:pict>
          <v:shape id="_x0000_s1041" type="#_x0000_t32" style="position:absolute;left:0;text-align:left;margin-left:353.65pt;margin-top:7.15pt;width:122.1pt;height:22.7pt;z-index:16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</w:rPr>
        <w:pict>
          <v:shape id="_x0000_s1040" type="#_x0000_t32" style="position:absolute;left:0;text-align:left;margin-left:319.85pt;margin-top:7.15pt;width:.6pt;height:22.7pt;z-index:15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</w:rPr>
        <w:pict>
          <v:shape id="_x0000_s1039" type="#_x0000_t32" style="position:absolute;left:0;text-align:left;margin-left:235.3pt;margin-top:7.15pt;width:.05pt;height:22.7pt;z-index:14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</w:rPr>
        <w:pict>
          <v:shape id="_x0000_s1038" type="#_x0000_t32" style="position:absolute;left:0;text-align:left;margin-left:95.05pt;margin-top:7.15pt;width:116.45pt;height:18.75pt;flip:x;z-index:13" o:connectortype="straight">
            <v:stroke endarrow="block"/>
          </v:shape>
        </w:pic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noProof/>
          <w:sz w:val="24"/>
          <w:szCs w:val="24"/>
        </w:rPr>
        <w:pict>
          <v:rect id="_x0000_s1034" style="position:absolute;left:0;text-align:left;margin-left:43.1pt;margin-top:12.1pt;width:92.05pt;height:114.7pt;z-index:9"/>
        </w:pic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noProof/>
          <w:sz w:val="24"/>
          <w:szCs w:val="24"/>
        </w:rPr>
        <w:pict>
          <v:rect id="_x0000_s1037" style="position:absolute;left:0;text-align:left;margin-left:427.1pt;margin-top:2.25pt;width:92.05pt;height:110.75pt;z-index:12"/>
        </w:pict>
      </w:r>
      <w:r w:rsidRPr="00D71117">
        <w:rPr>
          <w:rFonts w:eastAsia="Calibri"/>
          <w:b/>
          <w:noProof/>
          <w:sz w:val="24"/>
          <w:szCs w:val="24"/>
        </w:rPr>
        <w:pict>
          <v:rect id="_x0000_s1036" style="position:absolute;left:0;text-align:left;margin-left:294.35pt;margin-top:2.25pt;width:92.05pt;height:110.75pt;z-index:11"/>
        </w:pict>
      </w:r>
      <w:r w:rsidRPr="00D71117">
        <w:rPr>
          <w:rFonts w:eastAsia="Calibri"/>
          <w:b/>
          <w:noProof/>
          <w:sz w:val="24"/>
          <w:szCs w:val="24"/>
        </w:rPr>
        <w:pict>
          <v:rect id="_x0000_s1035" style="position:absolute;left:0;text-align:left;margin-left:160.8pt;margin-top:2.25pt;width:92.05pt;height:110.75pt;z-index:10"/>
        </w:pic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Default="00F82190" w:rsidP="00F8219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D71117">
        <w:rPr>
          <w:sz w:val="24"/>
          <w:szCs w:val="24"/>
        </w:rPr>
        <w:t>Перечислите товары (работы, услуги) освобождаемые от уплаты НДС:</w:t>
      </w:r>
    </w:p>
    <w:p w:rsidR="00F82190" w:rsidRDefault="00F82190" w:rsidP="00F821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Default="00F82190" w:rsidP="00F821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D71117">
        <w:rPr>
          <w:sz w:val="24"/>
          <w:szCs w:val="24"/>
        </w:rPr>
        <w:t>Заполните схему «Ставки налога на добавленную стоимость»</w:t>
      </w:r>
    </w:p>
    <w:p w:rsidR="00F82190" w:rsidRPr="00D71117" w:rsidRDefault="00F82190" w:rsidP="00F82190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42" style="position:absolute;left:0;text-align:left;margin-left:174.6pt;margin-top:6.95pt;width:204.1pt;height:28.8pt;z-index:17">
            <v:textbox style="mso-next-textbox:#_x0000_s1042">
              <w:txbxContent>
                <w:p w:rsidR="00F82190" w:rsidRPr="0098188D" w:rsidRDefault="00F82190" w:rsidP="00F82190">
                  <w:pPr>
                    <w:jc w:val="center"/>
                    <w:rPr>
                      <w:sz w:val="24"/>
                      <w:szCs w:val="24"/>
                    </w:rPr>
                  </w:pPr>
                  <w:r w:rsidRPr="0098188D">
                    <w:rPr>
                      <w:sz w:val="24"/>
                      <w:szCs w:val="24"/>
                    </w:rPr>
                    <w:t>Ставки НДС</w:t>
                  </w:r>
                </w:p>
              </w:txbxContent>
            </v:textbox>
          </v:rect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48" type="#_x0000_t32" style="position:absolute;left:0;text-align:left;margin-left:351.15pt;margin-top:8.15pt;width:130.85pt;height:19.5pt;z-index:23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47" type="#_x0000_t32" style="position:absolute;left:0;text-align:left;margin-left:277.9pt;margin-top:8.15pt;width:.6pt;height:19.5pt;z-index:22" o:connectortype="straight">
            <v:stroke endarrow="block"/>
          </v:shape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46" type="#_x0000_t32" style="position:absolute;left:0;text-align:left;margin-left:115.1pt;margin-top:8.15pt;width:104.1pt;height:19.5pt;flip:x;z-index:21" o:connectortype="straight">
            <v:stroke endarrow="block"/>
          </v:shape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45" style="position:absolute;left:0;text-align:left;margin-left:404.55pt;margin-top:.05pt;width:125.75pt;height:42.5pt;z-index:20">
            <v:textbox style="mso-next-textbox:#_x0000_s1045">
              <w:txbxContent>
                <w:p w:rsidR="00F82190" w:rsidRDefault="00F82190" w:rsidP="00F82190">
                  <w:pPr>
                    <w:jc w:val="center"/>
                  </w:pPr>
                  <w:r>
                    <w:t>…………………………………..</w:t>
                  </w:r>
                </w:p>
                <w:p w:rsidR="00F82190" w:rsidRDefault="00F82190" w:rsidP="00F82190">
                  <w:pPr>
                    <w:jc w:val="center"/>
                  </w:pPr>
                  <w:r>
                    <w:t>…..%</w:t>
                  </w:r>
                </w:p>
                <w:p w:rsidR="00F82190" w:rsidRDefault="00F82190" w:rsidP="00F82190"/>
              </w:txbxContent>
            </v:textbox>
          </v:rect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44" style="position:absolute;left:0;text-align:left;margin-left:219.2pt;margin-top:.05pt;width:125.75pt;height:42.5pt;z-index:19">
            <v:textbox style="mso-next-textbox:#_x0000_s1044">
              <w:txbxContent>
                <w:p w:rsidR="00F82190" w:rsidRDefault="00F82190" w:rsidP="00F82190">
                  <w:pPr>
                    <w:jc w:val="center"/>
                  </w:pPr>
                  <w:r>
                    <w:t>…………………………………..</w:t>
                  </w:r>
                </w:p>
                <w:p w:rsidR="00F82190" w:rsidRDefault="00F82190" w:rsidP="00F82190">
                  <w:pPr>
                    <w:jc w:val="center"/>
                  </w:pPr>
                  <w:r>
                    <w:t>…..%</w:t>
                  </w:r>
                </w:p>
                <w:p w:rsidR="00F82190" w:rsidRDefault="00F82190" w:rsidP="00F82190"/>
              </w:txbxContent>
            </v:textbox>
          </v:rect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43" style="position:absolute;left:0;text-align:left;margin-left:38.2pt;margin-top:.05pt;width:125.75pt;height:42.5pt;z-index:18">
            <v:textbox style="mso-next-textbox:#_x0000_s1043">
              <w:txbxContent>
                <w:p w:rsidR="00F82190" w:rsidRDefault="00F82190" w:rsidP="00F82190">
                  <w:pPr>
                    <w:jc w:val="center"/>
                  </w:pPr>
                  <w:r>
                    <w:t>…………………………………..</w:t>
                  </w:r>
                </w:p>
                <w:p w:rsidR="00F82190" w:rsidRDefault="00F82190" w:rsidP="00F82190">
                  <w:pPr>
                    <w:jc w:val="center"/>
                  </w:pPr>
                  <w:r>
                    <w:t>…..%</w:t>
                  </w:r>
                </w:p>
                <w:p w:rsidR="00F82190" w:rsidRDefault="00F82190" w:rsidP="00F82190"/>
              </w:txbxContent>
            </v:textbox>
          </v:rect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54" type="#_x0000_t32" style="position:absolute;left:0;text-align:left;margin-left:468.85pt;margin-top:1.2pt;width:1.25pt;height:21.9pt;z-index:29" o:connectortype="straight"/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53" type="#_x0000_t32" style="position:absolute;left:0;text-align:left;margin-left:278.5pt;margin-top:1.2pt;width:0;height:21.9pt;z-index:28" o:connectortype="straight"/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shape id="_x0000_s1052" type="#_x0000_t32" style="position:absolute;left:0;text-align:left;margin-left:91.3pt;margin-top:1.2pt;width:0;height:21.9pt;z-index:27" o:connectortype="straight"/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51" style="position:absolute;left:0;text-align:left;margin-left:407.7pt;margin-top:9.3pt;width:122.6pt;height:122.75pt;z-index:26">
            <v:textbox style="mso-next-textbox:#_x0000_s1051">
              <w:txbxContent>
                <w:p w:rsidR="00F82190" w:rsidRPr="00CE0DB3" w:rsidRDefault="00F82190" w:rsidP="00F82190">
                  <w:pPr>
                    <w:rPr>
                      <w:sz w:val="24"/>
                      <w:szCs w:val="24"/>
                    </w:rPr>
                  </w:pPr>
                  <w:r w:rsidRPr="00CE0DB3">
                    <w:rPr>
                      <w:sz w:val="24"/>
                      <w:szCs w:val="24"/>
                    </w:rPr>
                    <w:t>Товары……</w:t>
                  </w:r>
                </w:p>
                <w:p w:rsidR="00F82190" w:rsidRDefault="00F82190" w:rsidP="00F82190"/>
              </w:txbxContent>
            </v:textbox>
          </v:rect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50" style="position:absolute;left:0;text-align:left;margin-left:222.35pt;margin-top:9.3pt;width:122.6pt;height:122.75pt;z-index:25">
            <v:textbox style="mso-next-textbox:#_x0000_s1050">
              <w:txbxContent>
                <w:p w:rsidR="00F82190" w:rsidRPr="00CE0DB3" w:rsidRDefault="00F82190" w:rsidP="00F82190">
                  <w:pPr>
                    <w:rPr>
                      <w:sz w:val="24"/>
                      <w:szCs w:val="24"/>
                    </w:rPr>
                  </w:pPr>
                  <w:r w:rsidRPr="00CE0DB3">
                    <w:rPr>
                      <w:sz w:val="24"/>
                      <w:szCs w:val="24"/>
                    </w:rPr>
                    <w:t>Товары……</w:t>
                  </w:r>
                </w:p>
                <w:p w:rsidR="00F82190" w:rsidRDefault="00F82190" w:rsidP="00F82190"/>
              </w:txbxContent>
            </v:textbox>
          </v:rect>
        </w:pict>
      </w:r>
      <w:r w:rsidRPr="00D71117">
        <w:rPr>
          <w:rFonts w:eastAsia="Calibri"/>
          <w:b/>
          <w:noProof/>
          <w:sz w:val="24"/>
          <w:szCs w:val="24"/>
          <w:u w:val="single"/>
        </w:rPr>
        <w:pict>
          <v:rect id="_x0000_s1049" style="position:absolute;left:0;text-align:left;margin-left:38.2pt;margin-top:9.3pt;width:122.6pt;height:122.75pt;z-index:24">
            <v:textbox style="mso-next-textbox:#_x0000_s1049">
              <w:txbxContent>
                <w:p w:rsidR="00F82190" w:rsidRPr="00CE0DB3" w:rsidRDefault="00F82190" w:rsidP="00F82190">
                  <w:pPr>
                    <w:rPr>
                      <w:sz w:val="24"/>
                      <w:szCs w:val="24"/>
                    </w:rPr>
                  </w:pPr>
                  <w:r w:rsidRPr="00CE0DB3">
                    <w:rPr>
                      <w:sz w:val="24"/>
                      <w:szCs w:val="24"/>
                    </w:rPr>
                    <w:t>Товары……</w:t>
                  </w:r>
                </w:p>
              </w:txbxContent>
            </v:textbox>
          </v:rect>
        </w:pict>
      </w: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Pr="00D71117" w:rsidRDefault="00F82190" w:rsidP="00F82190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D71117">
        <w:rPr>
          <w:sz w:val="24"/>
          <w:szCs w:val="24"/>
        </w:rPr>
        <w:t>Перечислите товары (работы, услуги), облагаемые НДС по ставке 0%:</w:t>
      </w:r>
    </w:p>
    <w:p w:rsidR="00F82190" w:rsidRDefault="00F82190" w:rsidP="00F821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Pr="00D835F9" w:rsidRDefault="00F82190" w:rsidP="00F8219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D835F9">
        <w:rPr>
          <w:sz w:val="24"/>
          <w:szCs w:val="24"/>
        </w:rPr>
        <w:t>Составьте корреспонденции по следующим операциям</w:t>
      </w:r>
    </w:p>
    <w:p w:rsidR="00F82190" w:rsidRDefault="00F82190" w:rsidP="00F82190">
      <w:pPr>
        <w:rPr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096"/>
        <w:gridCol w:w="1417"/>
        <w:gridCol w:w="71"/>
        <w:gridCol w:w="1489"/>
      </w:tblGrid>
      <w:tr w:rsidR="00F82190" w:rsidRPr="00D71117" w:rsidTr="00E72490">
        <w:tc>
          <w:tcPr>
            <w:tcW w:w="1276" w:type="dxa"/>
            <w:vMerge w:val="restart"/>
          </w:tcPr>
          <w:p w:rsidR="00F82190" w:rsidRPr="00D71117" w:rsidRDefault="00F82190" w:rsidP="00E72490">
            <w:pPr>
              <w:ind w:left="-932" w:right="50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Содержание операции</w:t>
            </w:r>
          </w:p>
        </w:tc>
        <w:tc>
          <w:tcPr>
            <w:tcW w:w="2977" w:type="dxa"/>
            <w:gridSpan w:val="3"/>
          </w:tcPr>
          <w:p w:rsidR="00F82190" w:rsidRPr="00D71117" w:rsidRDefault="00F82190" w:rsidP="00E72490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D71117">
              <w:rPr>
                <w:rFonts w:eastAsia="Calibri"/>
                <w:b/>
                <w:lang w:eastAsia="en-US"/>
              </w:rPr>
              <w:t>Корреспондирующие счета</w:t>
            </w:r>
          </w:p>
        </w:tc>
      </w:tr>
      <w:tr w:rsidR="00F82190" w:rsidRPr="00D71117" w:rsidTr="00E72490">
        <w:tc>
          <w:tcPr>
            <w:tcW w:w="1276" w:type="dxa"/>
            <w:vMerge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  <w:vMerge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F82190" w:rsidRPr="00D71117" w:rsidRDefault="00F82190" w:rsidP="00E72490">
            <w:pPr>
              <w:ind w:left="-249" w:right="-17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560" w:type="dxa"/>
            <w:gridSpan w:val="2"/>
          </w:tcPr>
          <w:p w:rsidR="00F82190" w:rsidRPr="00D71117" w:rsidRDefault="00F82190" w:rsidP="00E72490">
            <w:pPr>
              <w:ind w:left="-24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250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Отражен НДС по реализованным продукции, товарам, работам, услугам, основным средствам и прочим активам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Восстановлен НДС по товарам, работам, услугам, использованным для непроизводственных нужд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Начислен НДС по авансам, предоплатам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Произведен зачет НДС по авансам, предоплатам после отгрузки товаров (работ, услуг)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Начислен НДС по арендной плате, отражаемой в составе прочих доходов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rPr>
          <w:trHeight w:val="586"/>
        </w:trPr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Начислен НДС по безвозмездно переданному другим организациям имуществу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  <w:vMerge w:val="restart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Начислен НДС по товарам, работам услугам, приобретенным у иностранной организации на территории РФ: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  <w:vMerge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- за счет средств иностранной организации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  <w:vMerge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- за счет средств другой организации, указанной иностранной организацией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  <w:vMerge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- за счет средств российской организации-покупателя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Отражен НДС по приобретенным товарам, материалам, работам, услугам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Отражен НДС на таможне по импортным товарам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Отражен НДС по приобретенным основным средствам, нематериальным активам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Отражен НДС на таможне по импортным основным средствам, нематериальным активам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Списан НДС по основным средствам, нематериальным активам, введенным в эксплуатацию, оплаченным таможне, в зачет бюджету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Списан НДС по товарам, материалам, работам, услугам, принятым от поставщиков, оплаченный таможне в зачет бюджету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ind w:left="-932" w:right="45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</w:tcPr>
          <w:p w:rsidR="00F82190" w:rsidRPr="00D71117" w:rsidRDefault="00F82190" w:rsidP="00E72490">
            <w:pPr>
              <w:tabs>
                <w:tab w:val="left" w:pos="4712"/>
              </w:tabs>
              <w:ind w:left="3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sz w:val="24"/>
                <w:szCs w:val="24"/>
                <w:lang w:eastAsia="en-US"/>
              </w:rPr>
              <w:t>Перечислен НДС в бюджет</w:t>
            </w:r>
          </w:p>
        </w:tc>
        <w:tc>
          <w:tcPr>
            <w:tcW w:w="1488" w:type="dxa"/>
            <w:gridSpan w:val="2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82190" w:rsidRPr="00D71117" w:rsidRDefault="00F82190" w:rsidP="00E72490">
            <w:pPr>
              <w:ind w:left="-932"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2190" w:rsidRDefault="00F82190" w:rsidP="00F82190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D71117">
        <w:rPr>
          <w:sz w:val="24"/>
          <w:szCs w:val="24"/>
        </w:rPr>
        <w:t>Решите задачи.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Задача №1.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Выручка розничной торговой организации от реализации товаров составила 930000 руб. Стоимость указанного товара по документам поставщика составила 580000 руб. услуги сторонних организаций, отнесенные на издержки обращения – 102000 руб. все товары и услуги облагаются по ставке 18%. Определить сумму НДС к уплате в бюджет.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111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Задача №2.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Выручка розничной торговой организации от продажи товаров за декабрь составила: по товаром, облагаемым по ставке 18% - 570 000 руб., по товарам, облагаемым по ставке 10% - 148 000 руб. Сумма НДС по приобретенным товарно-материальным ценностям и услугам – 33000 руб. Определить сумму НДС к уплате в бюджет.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Задача №3.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Выручка розничной торговой организации от продажи товаров за февраль составила: по товаром, облагаемым по ставке 18% - 340000 руб., по товарам, облагаемым по ставке 10% - 359 000 руб. Сумма НДС по приобретенным товарно-материальным ценностям и услугам – 34000 руб. Определить сумму НДС к уплате в бюджет.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Задача № 4.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 xml:space="preserve">В налоговом периоде ЗАО «КИР» реализовало продукцию на сумму 750 000 руб., в т.ч. НДС – 105 000 руб. передало безвозмездно 15 единиц своей продукции. Цена, по которой ЗАО «КИР» реализует данную продукцию, составляет 2 370 руб. в ценах с НДС, и она соответствует рыночной. 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ООО «Вест» оплатило поставщикам приобретенное сырье, используемое для производства продукции, в размере 183 600 руб. в ценах с НДС.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lastRenderedPageBreak/>
        <w:t>ООО «Вест» получило платежи за аренду служебных помещений, предоставленных иностранной организации в размере 55 000 руб. в этом же периоде на расчетный счет поступили платежи в счет предстоящих поставок на сумму 315 900 руб.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 xml:space="preserve">Приобретены и оприходованы основные средства на сумму 475 500 руб. в ценах с НДС. Кроме того, была получена финансовая помощь за реализованные товары в сумме 310 800 руб. </w:t>
      </w:r>
    </w:p>
    <w:p w:rsidR="00F82190" w:rsidRPr="00D71117" w:rsidRDefault="00F82190" w:rsidP="00F82190">
      <w:pPr>
        <w:ind w:left="927"/>
        <w:jc w:val="both"/>
        <w:rPr>
          <w:sz w:val="24"/>
          <w:szCs w:val="24"/>
        </w:rPr>
      </w:pPr>
      <w:r w:rsidRPr="00D71117">
        <w:rPr>
          <w:sz w:val="24"/>
          <w:szCs w:val="24"/>
        </w:rPr>
        <w:t>Определить сумму НДС, подлежащую уплате в бюджет.</w:t>
      </w:r>
    </w:p>
    <w:p w:rsidR="00F82190" w:rsidRPr="00D71117" w:rsidRDefault="00F82190" w:rsidP="00F82190">
      <w:pPr>
        <w:ind w:left="927"/>
        <w:rPr>
          <w:sz w:val="24"/>
          <w:szCs w:val="24"/>
        </w:rPr>
      </w:pPr>
    </w:p>
    <w:p w:rsidR="00F82190" w:rsidRPr="00D71117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190" w:rsidRDefault="00F82190" w:rsidP="00F82190">
      <w:pPr>
        <w:ind w:left="927"/>
        <w:rPr>
          <w:sz w:val="24"/>
          <w:szCs w:val="24"/>
        </w:rPr>
      </w:pPr>
      <w:r w:rsidRPr="00D711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F82190" w:rsidRPr="00D835F9" w:rsidRDefault="00F82190" w:rsidP="00F82190">
      <w:pPr>
        <w:ind w:right="509"/>
        <w:contextualSpacing/>
        <w:rPr>
          <w:rFonts w:eastAsia="Calibri"/>
          <w:sz w:val="24"/>
          <w:szCs w:val="24"/>
          <w:lang w:eastAsia="en-US"/>
        </w:rPr>
      </w:pPr>
      <w:r w:rsidRPr="00D835F9">
        <w:rPr>
          <w:rFonts w:eastAsia="Calibri"/>
          <w:sz w:val="24"/>
          <w:szCs w:val="24"/>
          <w:lang w:eastAsia="en-US"/>
        </w:rPr>
        <w:t>Выберите один правильный ответ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1. Плательщиками НДС не могут быть признаны: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организации, имеющие статус юридического лица и занимающиеся производственной и коммерческой деятельностью;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физические лица, индивидуальные предприниматели;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физические лица, граждане.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2. Освобождение от обязанностей плательщика НДС предоставляется если: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сумма выручки без учета НДС за полгода не превысила 2 млн. руб.;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lastRenderedPageBreak/>
        <w:t>б)</w:t>
      </w:r>
      <w:r w:rsidRPr="00D71117">
        <w:rPr>
          <w:rFonts w:eastAsia="Calibri"/>
          <w:sz w:val="24"/>
          <w:szCs w:val="24"/>
          <w:lang w:eastAsia="en-US"/>
        </w:rPr>
        <w:tab/>
        <w:t>сумма выручки без учета НДС за три последовательных календарных месяца не превысила 2 млн. руб.;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сумма выручки без учета НДС за три последовательных календарных месяца не превысила 3 млн. руб.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3.           По ставке 0% облагается: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реализация товаров для детей;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перевозка пассажиров городским транспортом;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реализация товаров на экспорт.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4.</w:t>
      </w:r>
      <w:r w:rsidRPr="00D71117">
        <w:rPr>
          <w:rFonts w:eastAsia="Calibri"/>
          <w:b/>
          <w:sz w:val="24"/>
          <w:szCs w:val="24"/>
          <w:lang w:eastAsia="en-US"/>
        </w:rPr>
        <w:tab/>
        <w:t>Уплата НДС производится: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ежеквартально;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ежемесячно;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на усмотрение налогоплательщика.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5.</w:t>
      </w:r>
      <w:r w:rsidRPr="00D71117">
        <w:rPr>
          <w:rFonts w:eastAsia="Calibri"/>
          <w:b/>
          <w:sz w:val="24"/>
          <w:szCs w:val="24"/>
          <w:lang w:eastAsia="en-US"/>
        </w:rPr>
        <w:tab/>
        <w:t>К объектам обложения НДС относится реализация товаров (работ, услуг):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на территории РФ, в том числе на безвозмездной основе, выполнение строительно-монтажных работ для собственного потребления;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как на территории РФ, так и за ее пределами, выполнение строительно-монтажных работ для собственного потребления;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на территории РФ — передача на безвозмездной основе объектов основных средств органам государственной власти.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6.</w:t>
      </w:r>
      <w:r w:rsidRPr="00D71117">
        <w:rPr>
          <w:rFonts w:eastAsia="Calibri"/>
          <w:b/>
          <w:sz w:val="24"/>
          <w:szCs w:val="24"/>
          <w:lang w:eastAsia="en-US"/>
        </w:rPr>
        <w:tab/>
        <w:t>К операциям, облагаемым НДС, относятся: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услуги по предоставлению напрокат аудио- и видеоносителей из фондов учреждений культуры;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реализация религиозной литературы;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передача товаров (работ, услуг) для собственных нужд.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7.</w:t>
      </w:r>
      <w:r w:rsidRPr="00D71117">
        <w:rPr>
          <w:rFonts w:eastAsia="Calibri"/>
          <w:b/>
          <w:sz w:val="24"/>
          <w:szCs w:val="24"/>
          <w:lang w:eastAsia="en-US"/>
        </w:rPr>
        <w:tab/>
        <w:t>Перечислению в бюджет подлежит: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разница между полученным и уплаченным НДС;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сумма НДС, полученная от покупателей;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сумма НДС в стоимости приобретенных товаров.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8. Расчетные ставки применяются: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при удержании НДС налоговыми агентами;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при использовании освобождения от уплаты НДС;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при применении льгот по НДС.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9.           При реализации на безвозмездной основе товаров (работ, услуг):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НДС не взимается;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плательщиком НДС признается передающая сторона;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плательщиком признается получившая сторона.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10.Налогообложение по ставке 10% проводится при реализации следующих товаров (работ, услуг):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продуктов питания;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строительных материалов;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работ (услуг) по сопровождению, транспортировке, погрузке экспортируемых из РФ товаров.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11. По НДС установлены следующие ставки: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0, 10, 1%;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0, 10, 18%;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lastRenderedPageBreak/>
        <w:t>в)</w:t>
      </w:r>
      <w:r w:rsidRPr="00D71117">
        <w:rPr>
          <w:rFonts w:eastAsia="Calibri"/>
          <w:sz w:val="24"/>
          <w:szCs w:val="24"/>
          <w:lang w:eastAsia="en-US"/>
        </w:rPr>
        <w:tab/>
        <w:t>0, 18, 20%.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12. Налоговым периодом по НДС признается: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только календарный месяц;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только квартал;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квартал или месяц — в зависимости от размера выручки от</w:t>
      </w:r>
      <w:r w:rsidRPr="00D71117">
        <w:rPr>
          <w:rFonts w:eastAsia="Calibri"/>
          <w:sz w:val="24"/>
          <w:szCs w:val="24"/>
          <w:lang w:eastAsia="en-US"/>
        </w:rPr>
        <w:br/>
        <w:t>реализации.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13.</w:t>
      </w:r>
      <w:r w:rsidRPr="00D71117">
        <w:rPr>
          <w:rFonts w:eastAsia="Calibri"/>
          <w:b/>
          <w:sz w:val="24"/>
          <w:szCs w:val="24"/>
          <w:lang w:eastAsia="en-US"/>
        </w:rPr>
        <w:tab/>
        <w:t>Налоговой базой для расчета НДС при выполнении строительно-монтажных работ для собственного потребления являются: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затраты налогоплательщика по проведению данных видов работ;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стоимость материалов, используемых для данных видов работ;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стоимость имущества, используемого для данных видов работ.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14.</w:t>
      </w:r>
      <w:r w:rsidRPr="00D71117">
        <w:rPr>
          <w:rFonts w:eastAsia="Calibri"/>
          <w:b/>
          <w:sz w:val="24"/>
          <w:szCs w:val="24"/>
          <w:lang w:eastAsia="en-US"/>
        </w:rPr>
        <w:tab/>
        <w:t>Перевозка пассажиров маршрутным такси: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не облагается НДС;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подлежит налогообложению по ставке 0%;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подлежит налогообложению по ставке 18%.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15. В каком случае невыгодно получать освобождение по НДС: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покупатели являются плательщиками НДС;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покупатели получили освобождение от уплаты НДС;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покупатели совершают операции, не облагаемые НДС.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16. Моментом определения налоговой базы по НДС при реализации товаров (работ, услуг) является: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момент отгрузки товара (работы, услуги);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момент оплаты товара (работы, услуги);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наиболее ранний из наступивших моментов.</w:t>
      </w: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17.  НДС в стоимости приобретенных товаров (работ, услуг) подлежит вычету из бюджета при соблюдении условий: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а)</w:t>
      </w:r>
      <w:r w:rsidRPr="00D71117">
        <w:rPr>
          <w:rFonts w:eastAsia="Calibri"/>
          <w:sz w:val="24"/>
          <w:szCs w:val="24"/>
          <w:lang w:eastAsia="en-US"/>
        </w:rPr>
        <w:tab/>
        <w:t>только оплаты товара (работы, услуги);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б)</w:t>
      </w:r>
      <w:r w:rsidRPr="00D71117">
        <w:rPr>
          <w:rFonts w:eastAsia="Calibri"/>
          <w:sz w:val="24"/>
          <w:szCs w:val="24"/>
          <w:lang w:eastAsia="en-US"/>
        </w:rPr>
        <w:tab/>
        <w:t>только оплаты и постановки на учет товара (работы, услуги);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  <w:r w:rsidRPr="00D71117">
        <w:rPr>
          <w:rFonts w:eastAsia="Calibri"/>
          <w:sz w:val="24"/>
          <w:szCs w:val="24"/>
          <w:lang w:eastAsia="en-US"/>
        </w:rPr>
        <w:t>в)</w:t>
      </w:r>
      <w:r w:rsidRPr="00D71117">
        <w:rPr>
          <w:rFonts w:eastAsia="Calibri"/>
          <w:sz w:val="24"/>
          <w:szCs w:val="24"/>
          <w:lang w:eastAsia="en-US"/>
        </w:rPr>
        <w:tab/>
        <w:t>оплаты, постановки на учет, наличия счета-фактуры, использования для производства налогооблагаемой продукции.</w:t>
      </w:r>
    </w:p>
    <w:p w:rsidR="00F82190" w:rsidRPr="00D71117" w:rsidRDefault="00F82190" w:rsidP="00F82190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F82190" w:rsidRPr="00D71117" w:rsidRDefault="00F82190" w:rsidP="00F82190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D71117">
        <w:rPr>
          <w:rFonts w:eastAsia="Calibri"/>
          <w:b/>
          <w:sz w:val="24"/>
          <w:szCs w:val="24"/>
          <w:lang w:eastAsia="en-US"/>
        </w:rPr>
        <w:t>Выберите один правильный ответ на поставленный вопрос и укажите его в таблице.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500"/>
        <w:gridCol w:w="501"/>
        <w:gridCol w:w="500"/>
        <w:gridCol w:w="501"/>
        <w:gridCol w:w="500"/>
        <w:gridCol w:w="501"/>
        <w:gridCol w:w="501"/>
        <w:gridCol w:w="500"/>
        <w:gridCol w:w="501"/>
        <w:gridCol w:w="532"/>
        <w:gridCol w:w="533"/>
        <w:gridCol w:w="533"/>
        <w:gridCol w:w="532"/>
        <w:gridCol w:w="533"/>
        <w:gridCol w:w="532"/>
        <w:gridCol w:w="533"/>
        <w:gridCol w:w="533"/>
      </w:tblGrid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F82190" w:rsidRPr="00D71117" w:rsidTr="00E72490">
        <w:tc>
          <w:tcPr>
            <w:tcW w:w="1276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1117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</w:tcPr>
          <w:p w:rsidR="00F82190" w:rsidRPr="00D71117" w:rsidRDefault="00F82190" w:rsidP="00E7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F82190" w:rsidRPr="003C20D4" w:rsidRDefault="00F82190" w:rsidP="00F82190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F82190" w:rsidRDefault="00F82190" w:rsidP="00F82190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54" w:type="dxa"/>
        <w:tblLook w:val="04A0"/>
      </w:tblPr>
      <w:tblGrid>
        <w:gridCol w:w="6589"/>
        <w:gridCol w:w="3265"/>
      </w:tblGrid>
      <w:tr w:rsidR="00F82190" w:rsidRPr="003C20D4" w:rsidTr="00E72490">
        <w:tc>
          <w:tcPr>
            <w:tcW w:w="9854" w:type="dxa"/>
            <w:gridSpan w:val="2"/>
          </w:tcPr>
          <w:p w:rsidR="00F82190" w:rsidRPr="00075C2A" w:rsidRDefault="00F82190" w:rsidP="00E72490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6</w:t>
            </w:r>
          </w:p>
        </w:tc>
      </w:tr>
      <w:tr w:rsidR="00F82190" w:rsidRPr="003C20D4" w:rsidTr="00E72490">
        <w:tc>
          <w:tcPr>
            <w:tcW w:w="9854" w:type="dxa"/>
            <w:gridSpan w:val="2"/>
          </w:tcPr>
          <w:p w:rsidR="00F82190" w:rsidRPr="00146C61" w:rsidRDefault="00F82190" w:rsidP="00E72490">
            <w:pPr>
              <w:jc w:val="center"/>
              <w:rPr>
                <w:b/>
                <w:sz w:val="28"/>
                <w:szCs w:val="28"/>
              </w:rPr>
            </w:pPr>
            <w:r w:rsidRPr="00D835F9">
              <w:rPr>
                <w:rFonts w:eastAsia="Calibri"/>
                <w:b/>
                <w:sz w:val="28"/>
                <w:szCs w:val="28"/>
                <w:lang w:eastAsia="en-US"/>
              </w:rPr>
              <w:t>Заполнение налоговой декларации по НДС</w:t>
            </w:r>
          </w:p>
        </w:tc>
      </w:tr>
      <w:tr w:rsidR="00F82190" w:rsidRPr="003C20D4" w:rsidTr="00E72490">
        <w:tc>
          <w:tcPr>
            <w:tcW w:w="6589" w:type="dxa"/>
          </w:tcPr>
          <w:p w:rsidR="00F82190" w:rsidRPr="003C20D4" w:rsidRDefault="00F82190" w:rsidP="00E72490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F82190" w:rsidRPr="003C20D4" w:rsidRDefault="00F82190" w:rsidP="00E72490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F82190" w:rsidRPr="003C20D4" w:rsidTr="00E724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F82190" w:rsidRPr="003C20D4" w:rsidRDefault="00F82190" w:rsidP="00E72490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оформлении документооборота с бюджетом и заполнении налоговой декларации по НДС</w:t>
            </w:r>
          </w:p>
        </w:tc>
      </w:tr>
    </w:tbl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82190" w:rsidRDefault="00F82190" w:rsidP="00F82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F82190" w:rsidRDefault="00F82190" w:rsidP="00F82190">
      <w:pPr>
        <w:jc w:val="center"/>
        <w:rPr>
          <w:b/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F82190" w:rsidRPr="00146C61" w:rsidRDefault="00F82190" w:rsidP="00F82190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F82190" w:rsidRDefault="00F82190" w:rsidP="00F82190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вторая. (с изменениями и дополнениями) – М. ТК Велби</w:t>
      </w:r>
    </w:p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E6B2E" w:rsidRDefault="00F82190" w:rsidP="00F82190">
      <w:pPr>
        <w:jc w:val="center"/>
        <w:rPr>
          <w:b/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1. Оформите налоговую декларацию по НДС за 1 квартал 2017 г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2. Ответьте на контрольные вопросы</w:t>
      </w:r>
    </w:p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1. Исходные данные по оформлению из практического занятия № 6 «Формирование книги покупок и продаж» Приложение к рабочей тетради.</w:t>
      </w:r>
    </w:p>
    <w:p w:rsidR="00F82190" w:rsidRPr="003C20D4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  <w:tr w:rsidR="00F82190" w:rsidRPr="0089283A" w:rsidTr="00E72490">
        <w:tc>
          <w:tcPr>
            <w:tcW w:w="9848" w:type="dxa"/>
          </w:tcPr>
          <w:p w:rsidR="00F82190" w:rsidRPr="0089283A" w:rsidRDefault="00F82190" w:rsidP="00E72490">
            <w:pPr>
              <w:jc w:val="both"/>
              <w:rPr>
                <w:sz w:val="24"/>
                <w:szCs w:val="24"/>
              </w:rPr>
            </w:pPr>
          </w:p>
        </w:tc>
      </w:tr>
    </w:tbl>
    <w:p w:rsidR="00F82190" w:rsidRPr="003C20D4" w:rsidRDefault="00F82190" w:rsidP="00F82190">
      <w:pPr>
        <w:jc w:val="both"/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1. Сроки предоставления налоговой декларации по НДС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2. Что считается налоговым, а что отчетным периодом по налогу НДС</w:t>
      </w:r>
    </w:p>
    <w:p w:rsidR="00F82190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3. Сроки уплаты налога по НДС</w:t>
      </w:r>
    </w:p>
    <w:p w:rsidR="00F82190" w:rsidRPr="003C20D4" w:rsidRDefault="00F82190" w:rsidP="00F82190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Перечислите специфику предоставления налоговой декларации по НДС</w:t>
      </w: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Default="00F82190" w:rsidP="00F82190">
      <w:pPr>
        <w:rPr>
          <w:sz w:val="24"/>
          <w:szCs w:val="24"/>
        </w:rPr>
      </w:pPr>
    </w:p>
    <w:p w:rsidR="00F82190" w:rsidRPr="003C20D4" w:rsidRDefault="00F82190" w:rsidP="00F82190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F82190" w:rsidRPr="003C20D4" w:rsidRDefault="00F82190" w:rsidP="00F82190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F82190" w:rsidRDefault="00F82190" w:rsidP="00F82190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F82190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A1" w:rsidRDefault="00AA3CA1" w:rsidP="00046BDB">
      <w:r>
        <w:separator/>
      </w:r>
    </w:p>
  </w:endnote>
  <w:endnote w:type="continuationSeparator" w:id="0">
    <w:p w:rsidR="00AA3CA1" w:rsidRDefault="00AA3CA1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513D8">
    <w:pPr>
      <w:pStyle w:val="ae"/>
      <w:jc w:val="right"/>
    </w:pPr>
    <w:fldSimple w:instr=" PAGE   \* MERGEFORMAT ">
      <w:r w:rsidR="00F82190">
        <w:rPr>
          <w:noProof/>
        </w:rPr>
        <w:t>8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A1" w:rsidRDefault="00AA3CA1" w:rsidP="00046BDB">
      <w:r>
        <w:separator/>
      </w:r>
    </w:p>
  </w:footnote>
  <w:footnote w:type="continuationSeparator" w:id="0">
    <w:p w:rsidR="00AA3CA1" w:rsidRDefault="00AA3CA1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6F345F3F"/>
    <w:multiLevelType w:val="hybridMultilevel"/>
    <w:tmpl w:val="EF24D812"/>
    <w:lvl w:ilvl="0" w:tplc="F704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9"/>
  </w:num>
  <w:num w:numId="14">
    <w:abstractNumId w:val="18"/>
  </w:num>
  <w:num w:numId="15">
    <w:abstractNumId w:val="7"/>
  </w:num>
  <w:num w:numId="16">
    <w:abstractNumId w:val="14"/>
  </w:num>
  <w:num w:numId="17">
    <w:abstractNumId w:val="28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30B5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8F1DE2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CA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13EA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13D8"/>
    <w:rsid w:val="00F520E0"/>
    <w:rsid w:val="00F526BC"/>
    <w:rsid w:val="00F621A9"/>
    <w:rsid w:val="00F66117"/>
    <w:rsid w:val="00F7368F"/>
    <w:rsid w:val="00F82190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41"/>
        <o:r id="V:Rule5" type="connector" idref="#_x0000_s1038"/>
        <o:r id="V:Rule6" type="connector" idref="#_x0000_s1040"/>
        <o:r id="V:Rule7" type="connector" idref="#_x0000_s1039"/>
        <o:r id="V:Rule8" type="connector" idref="#_x0000_s1046"/>
        <o:r id="V:Rule9" type="connector" idref="#_x0000_s1053"/>
        <o:r id="V:Rule10" type="connector" idref="#_x0000_s1048"/>
        <o:r id="V:Rule11" type="connector" idref="#_x0000_s1052"/>
        <o:r id="V:Rule12" type="connector" idref="#_x0000_s1047"/>
        <o:r id="V:Rule1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147</cp:revision>
  <cp:lastPrinted>2015-03-04T08:28:00Z</cp:lastPrinted>
  <dcterms:created xsi:type="dcterms:W3CDTF">2012-02-07T19:23:00Z</dcterms:created>
  <dcterms:modified xsi:type="dcterms:W3CDTF">2020-04-07T06:56:00Z</dcterms:modified>
</cp:coreProperties>
</file>