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Ср-18</w:t>
        <w:tab/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07.04.2020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конспект (презентацию, реферат) по теме: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sz w:val="28"/>
          <w:szCs w:val="28"/>
        </w:rPr>
        <w:t>Строповка грузов, применяемых для слесарно-сборочных, слесарно-ремонтных работах.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ListParagraph"/>
        <w:rPr>
          <w:color w:val="555555"/>
          <w:sz w:val="28"/>
          <w:szCs w:val="28"/>
          <w:highlight w:val="white"/>
        </w:rPr>
      </w:pPr>
      <w:r>
        <w:rPr>
          <w:color w:val="555555"/>
          <w:sz w:val="28"/>
          <w:szCs w:val="28"/>
          <w:highlight w:val="white"/>
        </w:rPr>
      </w:r>
    </w:p>
    <w:p>
      <w:pPr>
        <w:pStyle w:val="ListParagraph"/>
        <w:numPr>
          <w:ilvl w:val="0"/>
          <w:numId w:val="4"/>
        </w:numPr>
        <w:rPr/>
      </w:pPr>
      <w:r>
        <w:rPr>
          <w:rFonts w:cs="Times New Roman" w:ascii="Times New Roman" w:hAnsi="Times New Roman"/>
          <w:color w:val="555555"/>
          <w:sz w:val="28"/>
          <w:szCs w:val="28"/>
          <w:shd w:fill="FFFFFF" w:val="clear"/>
        </w:rPr>
        <w:t>Долгих, А. И. </w:t>
      </w:r>
      <w:r>
        <w:rPr>
          <w:rFonts w:cs="Times New Roman" w:ascii="Times New Roman" w:hAnsi="Times New Roman"/>
          <w:b/>
          <w:bCs/>
          <w:color w:val="555555"/>
          <w:sz w:val="28"/>
          <w:szCs w:val="28"/>
          <w:shd w:fill="FFFFFF" w:val="clear"/>
        </w:rPr>
        <w:t>Слесарные работы</w:t>
      </w:r>
      <w:r>
        <w:rPr>
          <w:rFonts w:cs="Times New Roman" w:ascii="Times New Roman" w:hAnsi="Times New Roman"/>
          <w:color w:val="555555"/>
          <w:sz w:val="28"/>
          <w:szCs w:val="28"/>
          <w:shd w:fill="FFFFFF" w:val="clear"/>
        </w:rPr>
        <w:t xml:space="preserve"> : учебное пособие / А.И. Долгих, С.В. Фокин, О.Н. Шпортько. - Москва : Альфа-М : ИНФРА-М, 2016. - 528 с. : ил. - (Мастер). - ISBN 978-5-16-100050-2. - Текст : электронный. - URL: </w:t>
      </w: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https://znanium.com/catalog/product/941923</w:t>
        </w:r>
      </w:hyperlink>
    </w:p>
    <w:p>
      <w:pPr>
        <w:pStyle w:val="ListParagraph"/>
        <w:numPr>
          <w:ilvl w:val="0"/>
          <w:numId w:val="4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>
      <w:pPr>
        <w:pStyle w:val="ListParagraph"/>
        <w:numPr>
          <w:ilvl w:val="0"/>
          <w:numId w:val="4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Учебное пособие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Электронная библиотека: 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https://lib-bkm.ru/load/130</w:t>
        </w:r>
      </w:hyperlink>
    </w:p>
    <w:p>
      <w:pPr>
        <w:pStyle w:val="ListParagraph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Normal"/>
        <w:spacing w:before="0" w:after="200"/>
        <w:ind w:left="360" w:hanging="0"/>
        <w:contextualSpacing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4">
        <w:r>
          <w:rPr>
            <w:rStyle w:val="Style13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ГБПОУ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«Нытвенский многопрофильный техникум»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УЧЕБНОЕ   ПОСОБИЕ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для студентов 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для выполнения самостоятельной работы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/>
      </w:pPr>
      <w:r>
        <w:rPr>
          <w:b/>
          <w:sz w:val="44"/>
          <w:szCs w:val="44"/>
        </w:rPr>
        <w:t xml:space="preserve">Тема. </w:t>
      </w:r>
      <w:r>
        <w:rPr>
          <w:b/>
          <w:sz w:val="48"/>
          <w:szCs w:val="48"/>
        </w:rPr>
        <w:t xml:space="preserve">Строповка грузов.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Нытва, 2013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3"/>
        <w:numPr>
          <w:ilvl w:val="2"/>
          <w:numId w:val="2"/>
        </w:numPr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Способы строповки, графическое изображение способов строповки</w:t>
      </w:r>
    </w:p>
    <w:p>
      <w:pPr>
        <w:pStyle w:val="Style22"/>
        <w:spacing w:lineRule="auto" w:line="360" w:before="0" w:after="0"/>
        <w:ind w:firstLine="567"/>
        <w:jc w:val="both"/>
        <w:rPr/>
      </w:pPr>
      <w:r>
        <w:rPr>
          <w:rStyle w:val="Style15"/>
          <w:b w:val="false"/>
          <w:sz w:val="28"/>
          <w:szCs w:val="28"/>
        </w:rPr>
        <w:t>Согласно ПБ 10-382-00 пункт 9.5.12:</w:t>
      </w:r>
      <w:r>
        <w:rPr>
          <w:rStyle w:val="Appleconvertedspace"/>
          <w:b/>
          <w:sz w:val="28"/>
          <w:szCs w:val="28"/>
        </w:rPr>
        <w:t> </w:t>
      </w:r>
      <w:r>
        <w:rPr>
          <w:b/>
          <w:sz w:val="28"/>
          <w:szCs w:val="28"/>
        </w:rPr>
        <w:t>"</w:t>
      </w:r>
      <w:r>
        <w:rPr>
          <w:rStyle w:val="Style15"/>
          <w:b w:val="false"/>
          <w:sz w:val="28"/>
          <w:szCs w:val="28"/>
        </w:rPr>
        <w:t>Владельцем крана или эксплуатирующей организацией должны быть разработаны способы правильной строповки и зацепки грузов, которым должны быть обучены стропальщики.</w:t>
      </w:r>
    </w:p>
    <w:p>
      <w:pPr>
        <w:pStyle w:val="Style22"/>
        <w:spacing w:lineRule="auto" w:line="360"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 строповки, графическое изображение способов строповки и зацепки грузов должны быть выданы на руки стропальщикам и крановщикам или вывешены в местах производства работ. Владельцем крана или эксплуатирующей организацией также должны быть разработаны способы обвязки деталей и узлов машин, перемещаемых кранами во время их монтажа, демонтажа и ремонта, с указанием применяемых при этом приспособлений, а также способов безопасной кантовки грузов, когда такая операция производится с применением крана.</w:t>
      </w:r>
    </w:p>
    <w:p>
      <w:pPr>
        <w:pStyle w:val="Style22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Схемы строповки и кантовки грузов и перечень применяемых грузозахватных приспособлений должны быть приведены в технологических регламентах. Перемещение груза, на который не разработаны схемы строповки, должно производиться в присутствии и под руководством лица, ответственного за безопасное производство работ кранами. Руководство морских и речных портов обязано обеспечить производство погрузочно-разгрузочных работ с применением кранов по утвержденным им технологическим картам.</w:t>
      </w:r>
    </w:p>
    <w:p>
      <w:pPr>
        <w:pStyle w:val="Style22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"</w:t>
      </w:r>
      <w:r>
        <w:rPr>
          <w:rStyle w:val="Style16"/>
          <w:color w:val="000000"/>
          <w:sz w:val="28"/>
          <w:szCs w:val="28"/>
        </w:rPr>
        <w:t>Пример плакатов по технике безопасности при проведении грузоподъемных работ</w:t>
      </w:r>
      <w:r>
        <w:rPr>
          <w:color w:val="000000"/>
          <w:sz w:val="28"/>
          <w:szCs w:val="28"/>
        </w:rPr>
        <w:br/>
      </w:r>
      <w:r>
        <w:rPr/>
        <w:drawing>
          <wp:inline distT="0" distB="0" distL="0" distR="0">
            <wp:extent cx="1438275" cy="1905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" t="-56" r="-75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438275" cy="19050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56" r="-75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447800" cy="19050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4" t="-56" r="-74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</w:p>
    <w:p>
      <w:pPr>
        <w:pStyle w:val="Style22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Перемещение груза является одним из наиболее сложных и ответственных мероприятий в процессе производства. На производстве всех видов промышленности наиболее тяжелые грузы перемещают</w:t>
      </w:r>
      <w:r>
        <w:rPr>
          <w:rStyle w:val="Appleconvertedspace"/>
          <w:color w:val="000000"/>
          <w:sz w:val="28"/>
          <w:szCs w:val="28"/>
        </w:rPr>
        <w:t> </w:t>
      </w:r>
      <w:hyperlink r:id="rId8" w:tgtFrame="_blank">
        <w:r>
          <w:rPr>
            <w:rStyle w:val="Style13"/>
            <w:color w:val="4706B0"/>
            <w:sz w:val="28"/>
            <w:szCs w:val="28"/>
            <w:u w:val="none"/>
          </w:rPr>
          <w:t>с помощью кранов</w:t>
        </w:r>
      </w:hyperlink>
      <w:r>
        <w:rPr>
          <w:color w:val="000000"/>
          <w:sz w:val="28"/>
          <w:szCs w:val="28"/>
        </w:rPr>
        <w:t>, однако многие грузы не имеют специальных креплений для транспортировки, поэтому используются промежуточные грузоподъёмные элементы. В качестве таких промежуточных элементов чаще всего выступают</w:t>
      </w:r>
      <w:r>
        <w:rPr>
          <w:rStyle w:val="Appleconvertedspace"/>
          <w:color w:val="000000"/>
          <w:sz w:val="28"/>
          <w:szCs w:val="28"/>
        </w:rPr>
        <w:t> </w:t>
      </w:r>
      <w:hyperlink r:id="rId9" w:tgtFrame="_blank">
        <w:r>
          <w:rPr>
            <w:rStyle w:val="Style13"/>
            <w:color w:val="4706B0"/>
            <w:sz w:val="28"/>
            <w:szCs w:val="28"/>
            <w:u w:val="none"/>
          </w:rPr>
          <w:t>стропы</w:t>
        </w:r>
      </w:hyperlink>
      <w:r>
        <w:rPr>
          <w:color w:val="000000"/>
          <w:sz w:val="28"/>
          <w:szCs w:val="28"/>
        </w:rPr>
        <w:t>.</w:t>
      </w:r>
    </w:p>
    <w:p>
      <w:pPr>
        <w:pStyle w:val="Style22"/>
        <w:spacing w:lineRule="auto" w:line="360"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строповки предназначенного к подъему груза должны применяться грузовые стропы, соответствующие массе и характеру поднимаемого груза, с учетом числа ветвей и угла их наклона. Строп общего назначения следует подбирать так, чтобы угол между их ветвями не превышал 90°. В зависимости от вида строповки производится перерасчет грузоподъемности строп.</w:t>
      </w:r>
    </w:p>
    <w:p>
      <w:pPr>
        <w:pStyle w:val="Style22"/>
        <w:spacing w:lineRule="auto" w:line="360" w:before="0" w:after="0"/>
        <w:jc w:val="both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235575" cy="15621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" t="-24" r="-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lineRule="auto" w:line="360" w:before="0" w:after="0"/>
        <w:jc w:val="both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236210" cy="189674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8" t="-22" r="-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Стальные и железобетонные элементы небольшой массы (прогоны, связи, плиты покрытий, перемычки) поднимают с помощью специальных</w:t>
      </w:r>
      <w:r>
        <w:rPr>
          <w:rStyle w:val="Appleconvertedspace"/>
          <w:color w:val="000000"/>
          <w:sz w:val="28"/>
          <w:szCs w:val="28"/>
        </w:rPr>
        <w:t> </w:t>
      </w:r>
      <w:hyperlink r:id="rId12" w:tgtFrame="_blank">
        <w:r>
          <w:rPr>
            <w:rStyle w:val="Style13"/>
            <w:color w:val="4706B0"/>
            <w:sz w:val="28"/>
            <w:szCs w:val="28"/>
            <w:u w:val="none"/>
          </w:rPr>
          <w:t>траверс</w:t>
        </w:r>
      </w:hyperlink>
      <w:r>
        <w:rPr>
          <w:color w:val="000000"/>
          <w:sz w:val="28"/>
          <w:szCs w:val="28"/>
        </w:rPr>
        <w:t>, допускающих многоярусное расположение монтируемых деталей. Листовые конструкции и мелкие стальные элементы поднимают и транспортируют к рабочему месту</w:t>
      </w:r>
      <w:r>
        <w:rPr>
          <w:rStyle w:val="Appleconvertedspace"/>
          <w:color w:val="000000"/>
          <w:sz w:val="28"/>
          <w:szCs w:val="28"/>
        </w:rPr>
        <w:t> </w:t>
      </w:r>
      <w:hyperlink r:id="rId13" w:tgtFrame="_blank">
        <w:r>
          <w:rPr>
            <w:rStyle w:val="Style13"/>
            <w:color w:val="4706B0"/>
            <w:sz w:val="28"/>
            <w:szCs w:val="28"/>
            <w:u w:val="none"/>
          </w:rPr>
          <w:t>с применением захватов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скоб.</w:t>
      </w:r>
    </w:p>
    <w:p>
      <w:pPr>
        <w:pStyle w:val="Style22"/>
        <w:spacing w:lineRule="auto" w:line="360"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подъема и перемещения пакета труб, круглого проката или бревен применяется способ строповки «на удавку». Для этого продевают в петлю один конец стропа, а другой конец петли надевают на крюк крана таким образом, чтобы при подъеме петля затянулась и прочно удерживала груз на весу. Строповку пачки листового металла также производят универсальным двухпетлевым стропом на «удавку». В свободные петли вставляют крюки двухветвевого стропа и при подъеме их крюками универсальные стропы затягивают пачку металла.</w:t>
      </w:r>
    </w:p>
    <w:p>
      <w:pPr>
        <w:pStyle w:val="Style22"/>
        <w:spacing w:lineRule="auto" w:line="360" w:before="0" w:after="0"/>
        <w:jc w:val="both"/>
        <w:rPr/>
      </w:pPr>
      <w:r>
        <w:rPr>
          <w:rStyle w:val="Style16"/>
          <w:color w:val="000000"/>
          <w:sz w:val="28"/>
          <w:szCs w:val="28"/>
        </w:rPr>
        <w:t>Способы строповки различных материалов</w:t>
      </w:r>
      <w:r>
        <w:rPr>
          <w:color w:val="000000"/>
          <w:sz w:val="28"/>
          <w:szCs w:val="28"/>
        </w:rPr>
        <w:br/>
      </w:r>
      <w:r>
        <w:rPr/>
        <w:drawing>
          <wp:inline distT="0" distB="0" distL="0" distR="0">
            <wp:extent cx="1276350" cy="171450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276350" cy="171450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276350" cy="171450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275080" cy="171450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lineRule="auto" w:line="360"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предупреждения падения грузов во время подъема и перемещения их кранами следует соблюдать следующие правила строповки:</w:t>
      </w:r>
    </w:p>
    <w:p>
      <w:pPr>
        <w:pStyle w:val="Normal"/>
        <w:numPr>
          <w:ilvl w:val="0"/>
          <w:numId w:val="5"/>
        </w:numPr>
        <w:spacing w:lineRule="auto" w:line="36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обвязке груза стропы должны накладываться без узлов и перекруток. При перемещении грузов, имеющих острые ребра, с помощью канатных стропов между ребрами и канатами следует размещать проставки, предохраняющие последние от повреждений.</w:t>
      </w:r>
    </w:p>
    <w:p>
      <w:pPr>
        <w:pStyle w:val="Normal"/>
        <w:numPr>
          <w:ilvl w:val="0"/>
          <w:numId w:val="5"/>
        </w:numPr>
        <w:spacing w:lineRule="auto" w:line="36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неиспользованные для зацепки концы многоветвевого стропа должны быть укреплены так, чтобы при перемещении груза краном исключалась возможность задевания этими концами за встречающие на пути предметы.</w:t>
      </w:r>
    </w:p>
    <w:p>
      <w:pPr>
        <w:pStyle w:val="Normal"/>
        <w:numPr>
          <w:ilvl w:val="0"/>
          <w:numId w:val="5"/>
        </w:numPr>
        <w:spacing w:lineRule="auto" w:line="36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обвязке грузов цепными стропами не следует допускать изгиба звеньев на ребрах груза.</w:t>
      </w:r>
    </w:p>
    <w:p>
      <w:pPr>
        <w:pStyle w:val="Normal"/>
        <w:numPr>
          <w:ilvl w:val="0"/>
          <w:numId w:val="5"/>
        </w:numPr>
        <w:spacing w:lineRule="auto" w:line="36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регулярном использовании канатных стропов для обвязки грузов с закруглениями, радиусы которых составляют менее 10 диаметров каната, рекомендуется снижать допускаемую нагрузку на ветви стропа. При строповке груза с его затяжкой петлей канатного стропа рекомендуется снижать его грузоподъемность на 20%.</w:t>
      </w:r>
    </w:p>
    <w:p>
      <w:pPr>
        <w:pStyle w:val="Normal"/>
        <w:numPr>
          <w:ilvl w:val="0"/>
          <w:numId w:val="5"/>
        </w:numPr>
        <w:spacing w:lineRule="auto" w:line="36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перемещение грузов со свободной укладкой их на петлевые стропы допускается только при наличии на грузе элементов, надежно предотвращающих его от смещения в продольном направлении.</w:t>
      </w:r>
    </w:p>
    <w:p>
      <w:pPr>
        <w:pStyle w:val="Style22"/>
        <w:spacing w:lineRule="auto" w:line="360" w:before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2"/>
        <w:spacing w:lineRule="auto" w:line="36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Дополнительный материал:</w:t>
      </w:r>
    </w:p>
    <w:p>
      <w:pPr>
        <w:pStyle w:val="Style22"/>
        <w:spacing w:lineRule="auto" w:line="360" w:before="0" w:after="0"/>
        <w:rPr/>
      </w:pPr>
      <w:hyperlink r:id="rId18" w:tgtFrame="_blank">
        <w:r>
          <w:rPr>
            <w:rStyle w:val="Style13"/>
            <w:bCs/>
            <w:color w:val="000000"/>
            <w:sz w:val="28"/>
            <w:szCs w:val="28"/>
            <w:u w:val="none"/>
          </w:rPr>
          <w:t>Пособие "Схемы строповки материалов"</w:t>
        </w:r>
      </w:hyperlink>
      <w:r>
        <w:rPr>
          <w:sz w:val="28"/>
          <w:szCs w:val="28"/>
        </w:rPr>
        <w:br/>
      </w:r>
      <w:hyperlink r:id="rId19" w:tgtFrame="_blank">
        <w:r>
          <w:rPr>
            <w:rStyle w:val="Style13"/>
            <w:bCs/>
            <w:color w:val="000000"/>
            <w:sz w:val="28"/>
            <w:szCs w:val="28"/>
            <w:u w:val="none"/>
          </w:rPr>
          <w:t xml:space="preserve">Иллюстрированное пособие стропальщика </w:t>
        </w:r>
      </w:hyperlink>
    </w:p>
    <w:p>
      <w:pPr>
        <w:pStyle w:val="Normal"/>
        <w:spacing w:lineRule="auto" w:line="360" w:before="0" w:after="200"/>
        <w:ind w:left="36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8"/>
        <w:rFonts w:ascii="Times New Roman" w:hAnsi="Times New Roman" w:cs=""/>
        <w:color w:val="555555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5af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Style18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"/>
      <w:color w:val="555555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"/>
      <w:color w:val="555555"/>
      <w:sz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Style16">
    <w:name w:val="Выделение"/>
    <w:basedOn w:val="Style14"/>
    <w:qFormat/>
    <w:rPr>
      <w:i/>
      <w:iCs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ListLabel7">
    <w:name w:val="ListLabel 7"/>
    <w:qFormat/>
    <w:rPr>
      <w:rFonts w:ascii="Times New Roman" w:hAnsi="Times New Roman" w:cs=""/>
      <w:color w:val="555555"/>
      <w:sz w:val="28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cs="Wingdings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styleId="ListLabel19">
    <w:name w:val="ListLabel 19"/>
    <w:qFormat/>
    <w:rPr>
      <w:color w:val="4706B0"/>
      <w:sz w:val="28"/>
      <w:szCs w:val="28"/>
      <w:u w:val="none"/>
    </w:rPr>
  </w:style>
  <w:style w:type="character" w:styleId="ListLabel20">
    <w:name w:val="ListLabel 20"/>
    <w:qFormat/>
    <w:rPr>
      <w:bCs/>
      <w:color w:val="000000"/>
      <w:sz w:val="28"/>
      <w:szCs w:val="28"/>
      <w:u w:val="none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Style22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nanium.com/catalog/product/941923" TargetMode="External"/><Relationship Id="rId3" Type="http://schemas.openxmlformats.org/officeDocument/2006/relationships/hyperlink" Target="https://lib-bkm.ru/load/130" TargetMode="External"/><Relationship Id="rId4" Type="http://schemas.openxmlformats.org/officeDocument/2006/relationships/hyperlink" Target="mailto:dia.npet@mail.ru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samson-td.ru/catalog/&#1082;&#1088;&#1072;&#1085;&#1099;/" TargetMode="External"/><Relationship Id="rId9" Type="http://schemas.openxmlformats.org/officeDocument/2006/relationships/hyperlink" Target="http://samson-td.ru/catalog/&#1089;&#1090;&#1088;&#1086;&#1087;&#1099;/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yperlink" Target="http://samson-td.ru/catalog/&#1090;&#1088;&#1072;&#1074;&#1077;&#1088;&#1089;&#1099;/" TargetMode="External"/><Relationship Id="rId13" Type="http://schemas.openxmlformats.org/officeDocument/2006/relationships/hyperlink" Target="http://samson-td.ru/catalog/&#1089;&#1098;&#1077;&#1084;&#1085;&#1099;&#1077;-&#1075;&#1088;&#1091;&#1079;&#1086;&#1079;&#1072;&#1093;&#1074;&#1072;&#1090;&#1085;&#1099;&#1077;-&#1087;&#1088;&#1080;&#1089;&#1087;&#1086;&#1089;&#1086;&#1073;&#1083;&#1077;&#1085;&#1080;&#1103;-&#1089;&#1075;&#1087;/" TargetMode="Externa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hyperlink" Target="http://samson-td.ru/docum/shema stropovki.pdf" TargetMode="External"/><Relationship Id="rId19" Type="http://schemas.openxmlformats.org/officeDocument/2006/relationships/hyperlink" Target="http://samson-td.ru/docum/illyustrirovannoe posobie stropolschika.pdf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Neat_Office/6.2.8.2$Windows_x86 LibreOffice_project/</Application>
  <Pages>7</Pages>
  <Words>663</Words>
  <Characters>4579</Characters>
  <CharactersWithSpaces>5212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2020-03-25T05:25:00Z</dcterms:created>
  <dc:creator>Техникум</dc:creator>
  <dc:description/>
  <dc:language>ru-RU</dc:language>
  <cp:lastModifiedBy/>
  <dcterms:modified xsi:type="dcterms:W3CDTF">2020-04-06T12:15:51Z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