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§ 57. Внутренняя политика Николая I</w:t>
      </w:r>
    </w:p>
    <w:p w:rsidR="009A38BC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Попытки преобразований.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Николай 1 начал свое царствование с попыток реформ. Он создал специальный комитет для изучения проектов, поданных покойному Александру 1. Некоторые проек</w:t>
      </w:r>
      <w:r w:rsidRPr="00C37194">
        <w:rPr>
          <w:color w:val="000000"/>
        </w:rPr>
        <w:softHyphen/>
        <w:t xml:space="preserve">ты были внедрены в жизнь, но серьезного значения деятельность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комитета не имела.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Сам император, подавая пример подданным, работал по 14 часов в сутки, рассматривая и утверждая новые законы и новые учреждения. Одним из первых таких учреждений стало широко известное </w:t>
      </w:r>
      <w:r w:rsidRPr="00C37194">
        <w:rPr>
          <w:i/>
          <w:color w:val="000000"/>
        </w:rPr>
        <w:t>III Отделение.</w:t>
      </w:r>
      <w:r w:rsidRPr="00C37194">
        <w:rPr>
          <w:color w:val="000000"/>
        </w:rPr>
        <w:t xml:space="preserve"> На него были возложены обязанности политического надзора и руководство всеми органами системы наблюдения за порядком в стране. Управляющим и шефом жан</w:t>
      </w:r>
      <w:r w:rsidRPr="00C37194">
        <w:rPr>
          <w:color w:val="000000"/>
        </w:rPr>
        <w:softHyphen/>
        <w:t xml:space="preserve">дармов был назначен граф </w:t>
      </w:r>
      <w:r w:rsidRPr="00C37194">
        <w:rPr>
          <w:i/>
          <w:color w:val="000000"/>
        </w:rPr>
        <w:t xml:space="preserve">А.Х </w:t>
      </w:r>
      <w:proofErr w:type="spellStart"/>
      <w:r w:rsidRPr="00C37194">
        <w:rPr>
          <w:i/>
          <w:color w:val="000000"/>
        </w:rPr>
        <w:t>Бенкендорф</w:t>
      </w:r>
      <w:proofErr w:type="spellEnd"/>
      <w:r w:rsidRPr="00C37194">
        <w:rPr>
          <w:color w:val="000000"/>
        </w:rPr>
        <w:t xml:space="preserve">. Почти каждый год он представлял императору аналитические записки о положении в России, основанные на сообщениях жандармских офицеров.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С целью укрепления законодательства и пресечения наруше</w:t>
      </w:r>
      <w:r w:rsidRPr="00C37194">
        <w:rPr>
          <w:color w:val="000000"/>
        </w:rPr>
        <w:softHyphen/>
        <w:t xml:space="preserve">ний в аппарате управления, выявленных во время следствия по делу декабристов, по приказу Николая 1 была предпринята </w:t>
      </w:r>
      <w:r w:rsidRPr="00C37194">
        <w:rPr>
          <w:i/>
          <w:color w:val="000000"/>
        </w:rPr>
        <w:t>коди</w:t>
      </w:r>
      <w:r w:rsidRPr="00C37194">
        <w:rPr>
          <w:i/>
          <w:color w:val="000000"/>
        </w:rPr>
        <w:softHyphen/>
        <w:t>фикация (систематизация) законов</w:t>
      </w:r>
      <w:r w:rsidRPr="00C37194">
        <w:rPr>
          <w:color w:val="000000"/>
        </w:rPr>
        <w:t xml:space="preserve">. Со второй половины </w:t>
      </w:r>
      <w:proofErr w:type="gramStart"/>
      <w:r w:rsidRPr="00C37194">
        <w:rPr>
          <w:color w:val="000000"/>
        </w:rPr>
        <w:t>Х</w:t>
      </w:r>
      <w:proofErr w:type="gramEnd"/>
      <w:r w:rsidRPr="00C37194">
        <w:rPr>
          <w:color w:val="000000"/>
          <w:lang w:val="en-US"/>
        </w:rPr>
        <w:t>VII</w:t>
      </w:r>
      <w:r w:rsidRPr="00C37194">
        <w:rPr>
          <w:color w:val="000000"/>
        </w:rPr>
        <w:t>в. по 30-е гг. XIX в. в российских архивах накопилось огромное коли</w:t>
      </w:r>
      <w:r w:rsidRPr="00C37194">
        <w:rPr>
          <w:color w:val="000000"/>
        </w:rPr>
        <w:softHyphen/>
        <w:t>чество уже принятых законов, которые теперь надлежало распо</w:t>
      </w:r>
      <w:r w:rsidRPr="00C37194">
        <w:rPr>
          <w:color w:val="000000"/>
        </w:rPr>
        <w:softHyphen/>
        <w:t>ложить в хронологическом порядке. Эта работа была поручена груп</w:t>
      </w:r>
      <w:r w:rsidRPr="00C37194">
        <w:rPr>
          <w:color w:val="000000"/>
        </w:rPr>
        <w:softHyphen/>
        <w:t xml:space="preserve">пе юристов во главе с </w:t>
      </w:r>
      <w:r w:rsidRPr="00C37194">
        <w:rPr>
          <w:i/>
          <w:color w:val="000000"/>
        </w:rPr>
        <w:t>М. М. Сперанским</w:t>
      </w:r>
      <w:r w:rsidRPr="00C37194">
        <w:rPr>
          <w:color w:val="000000"/>
        </w:rPr>
        <w:t>. Во время первой части работы были выявлены все законы, принятые в 1649-1825 гг</w:t>
      </w:r>
      <w:proofErr w:type="gramStart"/>
      <w:r w:rsidRPr="00C37194">
        <w:rPr>
          <w:color w:val="000000"/>
        </w:rPr>
        <w:t xml:space="preserve">.. </w:t>
      </w:r>
      <w:proofErr w:type="gramEnd"/>
      <w:r w:rsidRPr="00C37194">
        <w:rPr>
          <w:color w:val="000000"/>
        </w:rPr>
        <w:t>Они вошли в «Полное собрание законов Российской империи». Потом на основе собранного законодательства комиссия под руковод</w:t>
      </w:r>
      <w:r w:rsidRPr="00C37194">
        <w:rPr>
          <w:color w:val="000000"/>
        </w:rPr>
        <w:softHyphen/>
        <w:t>ством Сперанского выпустила «Свод законов Российской импе</w:t>
      </w:r>
      <w:r w:rsidRPr="00C37194">
        <w:rPr>
          <w:color w:val="000000"/>
        </w:rPr>
        <w:softHyphen/>
        <w:t xml:space="preserve">рии», предназначенных для непосредственного использования. В </w:t>
      </w:r>
      <w:smartTag w:uri="urn:schemas-microsoft-com:office:smarttags" w:element="metricconverter">
        <w:smartTagPr>
          <w:attr w:name="ProductID" w:val="1833 г"/>
        </w:smartTagPr>
        <w:r w:rsidRPr="00C37194">
          <w:rPr>
            <w:color w:val="000000"/>
          </w:rPr>
          <w:t>1833 г</w:t>
        </w:r>
      </w:smartTag>
      <w:r w:rsidRPr="00C37194">
        <w:rPr>
          <w:color w:val="000000"/>
        </w:rPr>
        <w:t>. «Свод законов Российской империи» был одобрен в Госу</w:t>
      </w:r>
      <w:r w:rsidRPr="00C37194">
        <w:rPr>
          <w:color w:val="000000"/>
        </w:rPr>
        <w:softHyphen/>
        <w:t xml:space="preserve">дарственном совете. </w:t>
      </w:r>
    </w:p>
    <w:p w:rsidR="009A38BC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Крестьянский вопрос.</w:t>
      </w:r>
      <w:r w:rsidRPr="00C37194">
        <w:rPr>
          <w:color w:val="000000"/>
        </w:rPr>
        <w:t xml:space="preserve">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  <w:sectPr w:rsidR="009A38BC" w:rsidRPr="00C37194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  <w:r w:rsidRPr="00C37194">
        <w:rPr>
          <w:color w:val="000000"/>
        </w:rPr>
        <w:t>На протяжении всего царствования Ни</w:t>
      </w:r>
      <w:r w:rsidRPr="00C37194">
        <w:rPr>
          <w:color w:val="000000"/>
        </w:rPr>
        <w:softHyphen/>
        <w:t xml:space="preserve">колая 1 важнейшим являлся крестьянский вопрос. За этот период было создано около 9 секретных комитетов для рассмотрения предложений об улучшении положения крепостных. Николай </w:t>
      </w:r>
      <w:r w:rsidRPr="00C37194">
        <w:rPr>
          <w:color w:val="000000"/>
          <w:lang w:val="en-US"/>
        </w:rPr>
        <w:t>I</w:t>
      </w:r>
      <w:r w:rsidRPr="00C37194">
        <w:rPr>
          <w:color w:val="000000"/>
        </w:rPr>
        <w:t xml:space="preserve">  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понимал, что крепостное право не позволяет России успешно развиваться, отрицательно влияет на ее обороноспособность. Однако политика в крестьянском вопросе определялась словами Николая 1: «Нет сомнения, что крепостное право, в нынешнем его положении у нас, есть зло для всех ощутительное и очевид</w:t>
      </w:r>
      <w:r w:rsidRPr="00C37194">
        <w:rPr>
          <w:color w:val="000000"/>
        </w:rPr>
        <w:softHyphen/>
        <w:t xml:space="preserve">ное, но прикасаться к нему теперь было бы делом еще более гибельным».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Все же была предпринята попытка решить крестьянский во</w:t>
      </w:r>
      <w:r w:rsidRPr="00C37194">
        <w:rPr>
          <w:color w:val="000000"/>
        </w:rPr>
        <w:softHyphen/>
        <w:t xml:space="preserve">прос частично - в </w:t>
      </w:r>
      <w:smartTag w:uri="urn:schemas-microsoft-com:office:smarttags" w:element="metricconverter">
        <w:smartTagPr>
          <w:attr w:name="ProductID" w:val="1842 г"/>
        </w:smartTagPr>
        <w:r w:rsidRPr="00C37194">
          <w:rPr>
            <w:color w:val="000000"/>
          </w:rPr>
          <w:t>1842 г</w:t>
        </w:r>
      </w:smartTag>
      <w:r w:rsidRPr="00C37194">
        <w:rPr>
          <w:color w:val="000000"/>
        </w:rPr>
        <w:t xml:space="preserve">. был издан </w:t>
      </w:r>
      <w:r w:rsidRPr="00C37194">
        <w:rPr>
          <w:i/>
          <w:color w:val="000000"/>
        </w:rPr>
        <w:t>Указ об обязанных крестьянах</w:t>
      </w:r>
      <w:r w:rsidRPr="00C37194">
        <w:rPr>
          <w:color w:val="000000"/>
        </w:rPr>
        <w:t xml:space="preserve">, который предоставлял помещикам право освобождать крестьян без земли. Это было шагом назад даже по сравнению с Указом о вольных хлебопашцах </w:t>
      </w:r>
      <w:smartTag w:uri="urn:schemas-microsoft-com:office:smarttags" w:element="metricconverter">
        <w:smartTagPr>
          <w:attr w:name="ProductID" w:val="1803 г"/>
        </w:smartTagPr>
        <w:r w:rsidRPr="00C37194">
          <w:rPr>
            <w:color w:val="000000"/>
          </w:rPr>
          <w:t>1803 г</w:t>
        </w:r>
      </w:smartTag>
      <w:r w:rsidRPr="00C37194">
        <w:rPr>
          <w:color w:val="000000"/>
        </w:rPr>
        <w:t xml:space="preserve">., поскольку теперь размер наделов и повинностей крестьян целиком зависел от решения помещиков.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Было принято еще несколько указов: о безземельном освобож</w:t>
      </w:r>
      <w:r w:rsidRPr="00C37194">
        <w:rPr>
          <w:color w:val="000000"/>
        </w:rPr>
        <w:softHyphen/>
        <w:t>дении дворовых, о праве крестьян выкупаться на волю в случае продажи помещичьего имения с торгов. Но все эти указы не за</w:t>
      </w:r>
      <w:r w:rsidRPr="00C37194">
        <w:rPr>
          <w:color w:val="000000"/>
        </w:rPr>
        <w:softHyphen/>
        <w:t xml:space="preserve">трагивали основ крепостного строя.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Единственной реальной попыткой освобождения значительной категории крестьян явилась </w:t>
      </w:r>
      <w:r w:rsidRPr="00C37194">
        <w:rPr>
          <w:i/>
          <w:color w:val="000000"/>
        </w:rPr>
        <w:t>реформа государственных крестьян П. Д. Киселева</w:t>
      </w:r>
      <w:r w:rsidRPr="00C37194">
        <w:rPr>
          <w:color w:val="000000"/>
        </w:rPr>
        <w:t>. Эта реформа должна была наладить управление го</w:t>
      </w:r>
      <w:r w:rsidRPr="00C37194">
        <w:rPr>
          <w:color w:val="000000"/>
        </w:rPr>
        <w:softHyphen/>
        <w:t>сударственной деревней и показать помещикам пример образцо</w:t>
      </w:r>
      <w:r w:rsidRPr="00C37194">
        <w:rPr>
          <w:color w:val="000000"/>
        </w:rPr>
        <w:softHyphen/>
        <w:t>вого хозяйства новейшей формы. В деревнях были созданы новые органы управления. Частично крестьян переселяли в места бога</w:t>
      </w:r>
      <w:r w:rsidRPr="00C37194">
        <w:rPr>
          <w:color w:val="000000"/>
        </w:rPr>
        <w:softHyphen/>
        <w:t>тые свободной землей. Были открыты школы и больницы. Кресть</w:t>
      </w:r>
      <w:r w:rsidRPr="00C37194">
        <w:rPr>
          <w:color w:val="000000"/>
        </w:rPr>
        <w:softHyphen/>
        <w:t xml:space="preserve">янам оказывали помощь в снабжении инвентарем и семенами.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Но вскоре выявились и недостатки реформы. Стали принуди</w:t>
      </w:r>
      <w:r w:rsidRPr="00C37194">
        <w:rPr>
          <w:color w:val="000000"/>
        </w:rPr>
        <w:softHyphen/>
        <w:t xml:space="preserve">тельно выделяться лучшие земли для посадки картофеля, а </w:t>
      </w:r>
      <w:proofErr w:type="gramStart"/>
      <w:r w:rsidRPr="00C37194">
        <w:rPr>
          <w:color w:val="000000"/>
        </w:rPr>
        <w:t>полученный</w:t>
      </w:r>
      <w:proofErr w:type="gramEnd"/>
      <w:r w:rsidRPr="00C37194">
        <w:rPr>
          <w:color w:val="000000"/>
        </w:rPr>
        <w:t xml:space="preserve"> урожаи забирали и увозили в неурожайные губернии. Рас</w:t>
      </w:r>
      <w:r w:rsidRPr="00C37194">
        <w:rPr>
          <w:color w:val="000000"/>
        </w:rPr>
        <w:softHyphen/>
        <w:t xml:space="preserve">ценивая это как казенную барщину, крестьяне стали устраивать картофельные бунты. </w:t>
      </w:r>
    </w:p>
    <w:p w:rsidR="009A38BC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Финансы.</w:t>
      </w:r>
      <w:r w:rsidRPr="00C37194">
        <w:rPr>
          <w:color w:val="000000"/>
        </w:rPr>
        <w:t xml:space="preserve">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Правительство стремилось поддерживать развиваю</w:t>
      </w:r>
      <w:r w:rsidRPr="00C37194">
        <w:rPr>
          <w:color w:val="000000"/>
        </w:rPr>
        <w:softHyphen/>
        <w:t>щуюся промышленность и торговлю. Были учреждены Коммер</w:t>
      </w:r>
      <w:r w:rsidRPr="00C37194">
        <w:rPr>
          <w:color w:val="000000"/>
        </w:rPr>
        <w:softHyphen/>
        <w:t>ческий и Мануфактурный советы, в которые вошли крупные фабриканты и заводчики, наиболее значительные представите</w:t>
      </w:r>
      <w:r w:rsidRPr="00C37194">
        <w:rPr>
          <w:color w:val="000000"/>
        </w:rPr>
        <w:softHyphen/>
        <w:t xml:space="preserve">ли купечества. В крупных городах России устраивались большие промышленные выставки. В интересах развития промышленности и роста государственных доходов сохранялись протекционистские тарифы. Дворянам было разрешено открывать в городах фабрики и заводы, им предоставлялись немалые льготы.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Но преимущества давались не только «первому сословию» государства. Была снижена плата купеческому и крестьянскому со</w:t>
      </w:r>
      <w:r w:rsidRPr="00C37194">
        <w:rPr>
          <w:color w:val="000000"/>
        </w:rPr>
        <w:softHyphen/>
        <w:t>словиям за право торговли. Помещичьи крестьяне могли приобре</w:t>
      </w:r>
      <w:r w:rsidRPr="00C37194">
        <w:rPr>
          <w:color w:val="000000"/>
        </w:rPr>
        <w:softHyphen/>
        <w:t>тать с согласия своих владельцев земли, дома, лавки и промыш</w:t>
      </w:r>
      <w:r w:rsidRPr="00C37194">
        <w:rPr>
          <w:color w:val="000000"/>
        </w:rPr>
        <w:softHyphen/>
        <w:t xml:space="preserve">ленные предприятия.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Немалую роль в достижении финансовой стабилизации сыгра</w:t>
      </w:r>
      <w:r w:rsidRPr="00C37194">
        <w:rPr>
          <w:color w:val="000000"/>
        </w:rPr>
        <w:softHyphen/>
        <w:t xml:space="preserve">ла </w:t>
      </w:r>
      <w:r w:rsidRPr="00C37194">
        <w:rPr>
          <w:i/>
          <w:color w:val="000000"/>
        </w:rPr>
        <w:t xml:space="preserve">реформа Е. </w:t>
      </w:r>
      <w:proofErr w:type="spellStart"/>
      <w:r w:rsidRPr="00C37194">
        <w:rPr>
          <w:i/>
          <w:color w:val="000000"/>
        </w:rPr>
        <w:t>Ф.Канкрина</w:t>
      </w:r>
      <w:proofErr w:type="spellEnd"/>
      <w:r w:rsidRPr="00C37194">
        <w:rPr>
          <w:color w:val="000000"/>
        </w:rPr>
        <w:t xml:space="preserve">. В </w:t>
      </w:r>
      <w:smartTag w:uri="urn:schemas-microsoft-com:office:smarttags" w:element="metricconverter">
        <w:smartTagPr>
          <w:attr w:name="ProductID" w:val="1823 г"/>
        </w:smartTagPr>
        <w:r w:rsidRPr="00C37194">
          <w:rPr>
            <w:color w:val="000000"/>
          </w:rPr>
          <w:t>1823 г</w:t>
        </w:r>
      </w:smartTag>
      <w:r w:rsidRPr="00C37194">
        <w:rPr>
          <w:color w:val="000000"/>
        </w:rPr>
        <w:t xml:space="preserve">. </w:t>
      </w:r>
      <w:proofErr w:type="spellStart"/>
      <w:r w:rsidRPr="00C37194">
        <w:rPr>
          <w:color w:val="000000"/>
        </w:rPr>
        <w:t>Канкрин</w:t>
      </w:r>
      <w:proofErr w:type="spellEnd"/>
      <w:r w:rsidRPr="00C37194">
        <w:rPr>
          <w:color w:val="000000"/>
        </w:rPr>
        <w:t xml:space="preserve"> был назначен на пост министра финансов, на котором он пробыл до </w:t>
      </w:r>
      <w:smartTag w:uri="urn:schemas-microsoft-com:office:smarttags" w:element="metricconverter">
        <w:smartTagPr>
          <w:attr w:name="ProductID" w:val="1844 г"/>
        </w:smartTagPr>
        <w:r w:rsidRPr="00C37194">
          <w:rPr>
            <w:color w:val="000000"/>
          </w:rPr>
          <w:t>1844 г</w:t>
        </w:r>
      </w:smartTag>
      <w:r w:rsidRPr="00C37194">
        <w:rPr>
          <w:color w:val="000000"/>
        </w:rPr>
        <w:t>. Он доказал Николаю 1, что казенная продажа вина лишь понижает сборы и развращает чиновников. По его инициативе была введена откуп</w:t>
      </w:r>
      <w:r w:rsidRPr="00C37194">
        <w:rPr>
          <w:color w:val="000000"/>
        </w:rPr>
        <w:softHyphen/>
        <w:t>ная система, предусматривающая свободную продажу вина. В ре</w:t>
      </w:r>
      <w:r w:rsidRPr="00C37194">
        <w:rPr>
          <w:color w:val="000000"/>
        </w:rPr>
        <w:softHyphen/>
        <w:t>зультате этого сборы резко возросли, но пьянство в России уси</w:t>
      </w:r>
      <w:r w:rsidRPr="00C37194">
        <w:rPr>
          <w:color w:val="000000"/>
        </w:rPr>
        <w:softHyphen/>
        <w:t xml:space="preserve">лилось. В </w:t>
      </w:r>
      <w:smartTag w:uri="urn:schemas-microsoft-com:office:smarttags" w:element="metricconverter">
        <w:smartTagPr>
          <w:attr w:name="ProductID" w:val="1839 г"/>
        </w:smartTagPr>
        <w:r w:rsidRPr="00C37194">
          <w:rPr>
            <w:color w:val="000000"/>
          </w:rPr>
          <w:t>1839 г</w:t>
        </w:r>
      </w:smartTag>
      <w:r w:rsidRPr="00C37194">
        <w:rPr>
          <w:color w:val="000000"/>
        </w:rPr>
        <w:t xml:space="preserve">. основой российского денежного обращения стал </w:t>
      </w:r>
      <w:r w:rsidRPr="00C37194">
        <w:rPr>
          <w:i/>
          <w:color w:val="000000"/>
        </w:rPr>
        <w:t>серебряный рубль.</w:t>
      </w:r>
      <w:r w:rsidRPr="00C37194">
        <w:rPr>
          <w:color w:val="000000"/>
        </w:rPr>
        <w:t xml:space="preserve"> Стали выпускаться и бумажные деньги, которые можно было обменять на серебряную монету. Контролеры и сам </w:t>
      </w:r>
      <w:proofErr w:type="spellStart"/>
      <w:r w:rsidRPr="00C37194">
        <w:rPr>
          <w:color w:val="000000"/>
        </w:rPr>
        <w:t>Канкрин</w:t>
      </w:r>
      <w:proofErr w:type="spellEnd"/>
      <w:r w:rsidRPr="00C37194">
        <w:rPr>
          <w:color w:val="000000"/>
        </w:rPr>
        <w:t xml:space="preserve"> внимательно наблюдали за тем, чтобы бумажные день</w:t>
      </w:r>
      <w:r w:rsidRPr="00C37194">
        <w:rPr>
          <w:color w:val="000000"/>
        </w:rPr>
        <w:softHyphen/>
        <w:t xml:space="preserve">ги, находившиеся в обращении, соответствовали запасу серебра Государственного банка. </w:t>
      </w:r>
    </w:p>
    <w:p w:rsidR="009A38BC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b/>
          <w:color w:val="000000"/>
        </w:rPr>
        <w:t>Политика в области образования.</w:t>
      </w:r>
      <w:r w:rsidRPr="00C37194">
        <w:rPr>
          <w:color w:val="000000"/>
        </w:rPr>
        <w:t xml:space="preserve">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К середине XIX в. в России наряду с Московским университетом существовали </w:t>
      </w:r>
      <w:proofErr w:type="gramStart"/>
      <w:r w:rsidRPr="00C37194">
        <w:rPr>
          <w:color w:val="000000"/>
        </w:rPr>
        <w:t>Петербург</w:t>
      </w:r>
      <w:r w:rsidRPr="00C37194">
        <w:rPr>
          <w:color w:val="000000"/>
        </w:rPr>
        <w:softHyphen/>
        <w:t>ский</w:t>
      </w:r>
      <w:proofErr w:type="gramEnd"/>
      <w:r w:rsidRPr="00C37194">
        <w:rPr>
          <w:color w:val="000000"/>
        </w:rPr>
        <w:t xml:space="preserve">, Казанский, Харьковский, </w:t>
      </w:r>
      <w:proofErr w:type="spellStart"/>
      <w:r w:rsidRPr="00C37194">
        <w:rPr>
          <w:color w:val="000000"/>
        </w:rPr>
        <w:t>Дерптский</w:t>
      </w:r>
      <w:proofErr w:type="spellEnd"/>
      <w:r w:rsidRPr="00C37194">
        <w:rPr>
          <w:color w:val="000000"/>
        </w:rPr>
        <w:t xml:space="preserve"> и Киевский универ</w:t>
      </w:r>
      <w:r w:rsidRPr="00C37194">
        <w:rPr>
          <w:color w:val="000000"/>
        </w:rPr>
        <w:softHyphen/>
        <w:t xml:space="preserve">ситеты. Высшее образование, равное </w:t>
      </w:r>
      <w:proofErr w:type="gramStart"/>
      <w:r w:rsidRPr="00C37194">
        <w:rPr>
          <w:color w:val="000000"/>
        </w:rPr>
        <w:t>университетскому</w:t>
      </w:r>
      <w:proofErr w:type="gramEnd"/>
      <w:r w:rsidRPr="00C37194">
        <w:rPr>
          <w:color w:val="000000"/>
        </w:rPr>
        <w:t xml:space="preserve">, давали лицеи: </w:t>
      </w:r>
      <w:proofErr w:type="gramStart"/>
      <w:r w:rsidRPr="00C37194">
        <w:rPr>
          <w:color w:val="000000"/>
        </w:rPr>
        <w:t>Царскосельский</w:t>
      </w:r>
      <w:proofErr w:type="gramEnd"/>
      <w:r w:rsidRPr="00C37194">
        <w:rPr>
          <w:color w:val="000000"/>
        </w:rPr>
        <w:t xml:space="preserve">, Демидовский (в Ярославле) и др.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В Петербурге были открыты Технологический, Горный, Лес</w:t>
      </w:r>
      <w:r w:rsidRPr="00C37194">
        <w:rPr>
          <w:color w:val="000000"/>
        </w:rPr>
        <w:softHyphen/>
        <w:t>ной, Межевой институты и Институт корпуса инженеров путей сообщения. В Москве открылись ремесленное училище и Москов</w:t>
      </w:r>
      <w:r w:rsidRPr="00C37194">
        <w:rPr>
          <w:color w:val="000000"/>
        </w:rPr>
        <w:softHyphen/>
        <w:t>ская земледельческая школа. В училища технического и сельскохо</w:t>
      </w:r>
      <w:r w:rsidRPr="00C37194">
        <w:rPr>
          <w:color w:val="000000"/>
        </w:rPr>
        <w:softHyphen/>
        <w:t xml:space="preserve">зяйственного профиля принимали и детей разночинцев. Особое внимание уделялось подготовке военных кадров. Были открыты Академия Генерального штаба, Инженерная и Артиллерийская академии.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 xml:space="preserve">К началу правления Николая 1 в России было 49 гимназий, а к концу правления - 77.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Главное место в правительственной идеологии занимало поня</w:t>
      </w:r>
      <w:r w:rsidRPr="00C37194">
        <w:rPr>
          <w:color w:val="000000"/>
        </w:rPr>
        <w:softHyphen/>
        <w:t xml:space="preserve">тие </w:t>
      </w:r>
      <w:r w:rsidRPr="00C37194">
        <w:rPr>
          <w:i/>
          <w:color w:val="000000"/>
        </w:rPr>
        <w:t>«официальной</w:t>
      </w:r>
      <w:r w:rsidRPr="00C37194">
        <w:rPr>
          <w:color w:val="000000"/>
        </w:rPr>
        <w:t xml:space="preserve"> </w:t>
      </w:r>
      <w:r w:rsidRPr="00C37194">
        <w:rPr>
          <w:i/>
          <w:color w:val="000000"/>
        </w:rPr>
        <w:t>народности»,</w:t>
      </w:r>
      <w:r w:rsidRPr="00C37194">
        <w:rPr>
          <w:color w:val="000000"/>
        </w:rPr>
        <w:t xml:space="preserve"> заключавшееся в толковании роли русского народа как хранителя патриархальных традиций, чуждо</w:t>
      </w:r>
      <w:r w:rsidRPr="00C37194">
        <w:rPr>
          <w:color w:val="000000"/>
        </w:rPr>
        <w:softHyphen/>
        <w:t>го революционным идеям мятежного Запада. Потому поощрялись стихи поэтов, выходцев из крестьянского и купеческого сословия (Ф. И. Слепушкина, А. В. Кольцова), широко пропагандировалась опера М. И. Глинки «Жизнь за царя», поощрялись картины на кре</w:t>
      </w:r>
      <w:r w:rsidRPr="00C37194">
        <w:rPr>
          <w:color w:val="000000"/>
        </w:rPr>
        <w:softHyphen/>
        <w:t>стьянскую тему А. Г. Венецианова. Сама теория «официальной народности» пропагандировалась в лекциях профессоров Москов</w:t>
      </w:r>
      <w:r w:rsidRPr="00C37194">
        <w:rPr>
          <w:color w:val="000000"/>
        </w:rPr>
        <w:softHyphen/>
        <w:t xml:space="preserve">ского университета - историка М. П. Погодина и литературоведа С. П. </w:t>
      </w:r>
      <w:proofErr w:type="spellStart"/>
      <w:r w:rsidRPr="00C37194">
        <w:rPr>
          <w:color w:val="000000"/>
        </w:rPr>
        <w:t>Шевырева</w:t>
      </w:r>
      <w:proofErr w:type="spellEnd"/>
      <w:r w:rsidRPr="00C37194">
        <w:rPr>
          <w:color w:val="000000"/>
        </w:rPr>
        <w:t>, в произведениях таких писателей, как Н. В. Ку</w:t>
      </w:r>
      <w:r w:rsidRPr="00C37194">
        <w:rPr>
          <w:color w:val="000000"/>
        </w:rPr>
        <w:softHyphen/>
        <w:t xml:space="preserve">кольник, И. И.Лажечников и М. Н. Загоскин.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</w:pPr>
      <w:r w:rsidRPr="00C37194">
        <w:rPr>
          <w:color w:val="000000"/>
        </w:rPr>
        <w:t>Немалую роль в пропаганде теории «официальной народно</w:t>
      </w:r>
      <w:r w:rsidRPr="00C37194">
        <w:rPr>
          <w:color w:val="000000"/>
        </w:rPr>
        <w:softHyphen/>
        <w:t xml:space="preserve">сти» сыграл граф </w:t>
      </w:r>
      <w:r w:rsidRPr="00C37194">
        <w:rPr>
          <w:i/>
          <w:color w:val="000000"/>
        </w:rPr>
        <w:t>С. С. Уваров</w:t>
      </w:r>
      <w:r w:rsidRPr="00C37194">
        <w:rPr>
          <w:color w:val="000000"/>
        </w:rPr>
        <w:t xml:space="preserve">, ставший с </w:t>
      </w:r>
      <w:smartTag w:uri="urn:schemas-microsoft-com:office:smarttags" w:element="metricconverter">
        <w:smartTagPr>
          <w:attr w:name="ProductID" w:val="1833 г"/>
        </w:smartTagPr>
        <w:r w:rsidRPr="00C37194">
          <w:rPr>
            <w:color w:val="000000"/>
          </w:rPr>
          <w:t>1833 г</w:t>
        </w:r>
      </w:smartTag>
      <w:r w:rsidRPr="00C37194">
        <w:rPr>
          <w:color w:val="000000"/>
        </w:rPr>
        <w:t>. министром на</w:t>
      </w:r>
      <w:r w:rsidRPr="00C37194">
        <w:rPr>
          <w:color w:val="000000"/>
        </w:rPr>
        <w:softHyphen/>
        <w:t xml:space="preserve">родного просвещения. Он сумел доказать Николаю 1, что науки при опоре на исконные русские начала - </w:t>
      </w:r>
      <w:r w:rsidRPr="00C37194">
        <w:rPr>
          <w:i/>
          <w:color w:val="000000"/>
        </w:rPr>
        <w:t>православие, самодер</w:t>
      </w:r>
      <w:r w:rsidRPr="00C37194">
        <w:rPr>
          <w:i/>
          <w:color w:val="000000"/>
        </w:rPr>
        <w:softHyphen/>
        <w:t>жавие и народность</w:t>
      </w:r>
      <w:r w:rsidRPr="00C37194">
        <w:rPr>
          <w:color w:val="000000"/>
        </w:rPr>
        <w:t xml:space="preserve"> - станут надежной опорой трона, поскольку его основой станет «истинно русское просвещение». </w:t>
      </w:r>
    </w:p>
    <w:p w:rsidR="009A38BC" w:rsidRPr="00C37194" w:rsidRDefault="009A38BC" w:rsidP="009A38BC">
      <w:pPr>
        <w:pStyle w:val="a3"/>
        <w:spacing w:before="1" w:beforeAutospacing="1" w:after="1" w:afterAutospacing="1"/>
        <w:ind w:left="851" w:right="284"/>
        <w:jc w:val="both"/>
        <w:rPr>
          <w:color w:val="000000"/>
        </w:rPr>
        <w:sectPr w:rsidR="009A38BC" w:rsidRPr="00C37194" w:rsidSect="00C37194">
          <w:pgSz w:w="11907" w:h="16840" w:code="9"/>
          <w:pgMar w:top="284" w:right="284" w:bottom="284" w:left="851" w:header="720" w:footer="720" w:gutter="0"/>
          <w:cols w:space="720"/>
          <w:noEndnote/>
        </w:sectPr>
      </w:pPr>
      <w:r w:rsidRPr="00C37194">
        <w:rPr>
          <w:color w:val="000000"/>
        </w:rPr>
        <w:t xml:space="preserve">Но в </w:t>
      </w:r>
      <w:smartTag w:uri="urn:schemas-microsoft-com:office:smarttags" w:element="metricconverter">
        <w:smartTagPr>
          <w:attr w:name="ProductID" w:val="1848 г"/>
        </w:smartTagPr>
        <w:r w:rsidRPr="00C37194">
          <w:rPr>
            <w:color w:val="000000"/>
          </w:rPr>
          <w:t>1848 г</w:t>
        </w:r>
      </w:smartTag>
      <w:r w:rsidRPr="00C37194">
        <w:rPr>
          <w:color w:val="000000"/>
        </w:rPr>
        <w:t>. в связи с началом европейских революций ситу</w:t>
      </w:r>
      <w:r w:rsidRPr="00C37194">
        <w:rPr>
          <w:color w:val="000000"/>
        </w:rPr>
        <w:softHyphen/>
        <w:t xml:space="preserve">ация изменилась. В поисках крамолы в России руководители </w:t>
      </w:r>
    </w:p>
    <w:p w:rsidR="009A38BC" w:rsidRDefault="009A38BC" w:rsidP="009A38BC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gramStart"/>
      <w:r w:rsidRPr="00C37194">
        <w:rPr>
          <w:color w:val="000000"/>
          <w:lang w:val="en-US"/>
        </w:rPr>
        <w:lastRenderedPageBreak/>
        <w:t>III</w:t>
      </w:r>
      <w:r w:rsidRPr="00C37194">
        <w:rPr>
          <w:color w:val="000000"/>
        </w:rPr>
        <w:t xml:space="preserve"> Отделения и некоторые высшие чиновники государства стали обвинять Уварова, что под его знаменитым лозунгом кроется по</w:t>
      </w:r>
      <w:r w:rsidRPr="00C37194">
        <w:rPr>
          <w:color w:val="000000"/>
        </w:rPr>
        <w:softHyphen/>
        <w:t>пустительство свободомыслию.</w:t>
      </w:r>
      <w:proofErr w:type="gramEnd"/>
      <w:r w:rsidRPr="00C37194">
        <w:rPr>
          <w:color w:val="000000"/>
        </w:rPr>
        <w:t xml:space="preserve"> Перестроиться на новый курс пра</w:t>
      </w:r>
      <w:r w:rsidRPr="00C37194">
        <w:rPr>
          <w:color w:val="000000"/>
        </w:rPr>
        <w:softHyphen/>
        <w:t xml:space="preserve">вительства, направленный на репрессии, Уваров не захотел и в октябре </w:t>
      </w:r>
      <w:smartTag w:uri="urn:schemas-microsoft-com:office:smarttags" w:element="metricconverter">
        <w:smartTagPr>
          <w:attr w:name="ProductID" w:val="1849 г"/>
        </w:smartTagPr>
        <w:r w:rsidRPr="00C37194">
          <w:rPr>
            <w:color w:val="000000"/>
          </w:rPr>
          <w:t>1849 г</w:t>
        </w:r>
      </w:smartTag>
      <w:r w:rsidRPr="00C37194">
        <w:rPr>
          <w:color w:val="000000"/>
        </w:rPr>
        <w:t xml:space="preserve">. подал в отставку. </w:t>
      </w:r>
    </w:p>
    <w:p w:rsidR="009A38BC" w:rsidRDefault="009A38BC" w:rsidP="009A38BC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9A38BC">
        <w:rPr>
          <w:b/>
          <w:color w:val="000000"/>
        </w:rPr>
        <w:t>Задание</w:t>
      </w:r>
    </w:p>
    <w:p w:rsidR="009A38BC" w:rsidRPr="009A38BC" w:rsidRDefault="009A38BC" w:rsidP="009A38BC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>
        <w:rPr>
          <w:b/>
          <w:color w:val="000000"/>
        </w:rPr>
        <w:t>Напишите эссе на тему «Реформатор Николай Первый»</w:t>
      </w:r>
      <w:proofErr w:type="gramStart"/>
      <w:r>
        <w:rPr>
          <w:b/>
          <w:color w:val="000000"/>
        </w:rPr>
        <w:t xml:space="preserve"> .</w:t>
      </w:r>
      <w:proofErr w:type="gramEnd"/>
      <w:r>
        <w:rPr>
          <w:b/>
          <w:color w:val="000000"/>
        </w:rPr>
        <w:t xml:space="preserve"> Ответы присылаем по электронной почте: oleg.russkikh.70</w:t>
      </w:r>
      <w:r w:rsidRPr="009A38BC">
        <w:rPr>
          <w:b/>
          <w:color w:val="000000"/>
        </w:rPr>
        <w:t>@</w:t>
      </w:r>
      <w:r>
        <w:rPr>
          <w:b/>
          <w:color w:val="000000"/>
          <w:lang w:val="en-US"/>
        </w:rPr>
        <w:t>mail</w:t>
      </w:r>
      <w:r w:rsidRPr="009A38BC">
        <w:rPr>
          <w:b/>
          <w:color w:val="000000"/>
        </w:rPr>
        <w:t>.</w:t>
      </w:r>
      <w:r>
        <w:rPr>
          <w:b/>
          <w:color w:val="000000"/>
          <w:lang w:val="en-US"/>
        </w:rPr>
        <w:t>ru</w:t>
      </w:r>
    </w:p>
    <w:p w:rsidR="009A38BC" w:rsidRDefault="009A38BC" w:rsidP="009A38BC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9A38BC" w:rsidRPr="00C37194" w:rsidRDefault="009A38BC" w:rsidP="009A38BC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6C1E85" w:rsidRDefault="006C1E85"/>
    <w:sectPr w:rsidR="006C1E85" w:rsidSect="006C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BC"/>
    <w:rsid w:val="006C1E85"/>
    <w:rsid w:val="009A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A3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6400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2</cp:revision>
  <dcterms:created xsi:type="dcterms:W3CDTF">2020-04-07T10:19:00Z</dcterms:created>
  <dcterms:modified xsi:type="dcterms:W3CDTF">2020-04-07T10:25:00Z</dcterms:modified>
</cp:coreProperties>
</file>