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3B03DD" w:rsidRDefault="003B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113-114</w:t>
      </w:r>
    </w:p>
    <w:p w:rsidR="004B2A6C" w:rsidRPr="003B03DD" w:rsidRDefault="003B03DD">
      <w:pPr>
        <w:rPr>
          <w:rFonts w:ascii="Times New Roman" w:hAnsi="Times New Roman" w:cs="Times New Roman"/>
          <w:b/>
          <w:sz w:val="28"/>
          <w:szCs w:val="28"/>
        </w:rPr>
      </w:pPr>
      <w:r w:rsidRPr="003B03DD">
        <w:rPr>
          <w:rFonts w:ascii="Times New Roman" w:hAnsi="Times New Roman" w:cs="Times New Roman"/>
          <w:b/>
          <w:sz w:val="28"/>
          <w:szCs w:val="28"/>
        </w:rPr>
        <w:t>Насосные установки</w:t>
      </w:r>
      <w:r w:rsidR="00AE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DD">
        <w:rPr>
          <w:rFonts w:ascii="Times New Roman" w:hAnsi="Times New Roman" w:cs="Times New Roman"/>
          <w:b/>
          <w:sz w:val="28"/>
          <w:szCs w:val="28"/>
        </w:rPr>
        <w:t>- назначение и устройство</w:t>
      </w:r>
      <w:r w:rsidR="004B2A6C" w:rsidRPr="003B03DD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учебника </w:t>
      </w:r>
      <w:r w:rsidR="003B03DD">
        <w:rPr>
          <w:rFonts w:ascii="Times New Roman" w:hAnsi="Times New Roman" w:cs="Times New Roman"/>
          <w:sz w:val="28"/>
          <w:szCs w:val="28"/>
        </w:rPr>
        <w:t>196-199</w:t>
      </w:r>
      <w:r w:rsidR="00EE08C5">
        <w:rPr>
          <w:rFonts w:ascii="Times New Roman" w:hAnsi="Times New Roman" w:cs="Times New Roman"/>
          <w:sz w:val="28"/>
          <w:szCs w:val="28"/>
        </w:rPr>
        <w:t xml:space="preserve"> (или приложенный файл).</w:t>
      </w:r>
    </w:p>
    <w:p w:rsidR="004B2A6C" w:rsidRDefault="003B03DD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3B1"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65BF">
        <w:rPr>
          <w:rFonts w:ascii="Times New Roman" w:hAnsi="Times New Roman" w:cs="Times New Roman"/>
          <w:sz w:val="24"/>
          <w:szCs w:val="24"/>
        </w:rPr>
        <w:t>1. Какими способами регулируют производительность насоса</w:t>
      </w:r>
      <w:r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Default="00BE65BF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Какие двигатели используют для привода насосов различного назначения</w:t>
      </w:r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BE65BF">
        <w:rPr>
          <w:rFonts w:ascii="Times New Roman" w:hAnsi="Times New Roman" w:cs="Times New Roman"/>
          <w:sz w:val="24"/>
          <w:szCs w:val="24"/>
        </w:rPr>
        <w:t xml:space="preserve">Основное отличие электрооборудования поршневых насосных установок </w:t>
      </w:r>
      <w:proofErr w:type="gramStart"/>
      <w:r w:rsidR="00BE65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E65BF">
        <w:rPr>
          <w:rFonts w:ascii="Times New Roman" w:hAnsi="Times New Roman" w:cs="Times New Roman"/>
          <w:sz w:val="24"/>
          <w:szCs w:val="24"/>
        </w:rPr>
        <w:t xml:space="preserve"> центробежных.</w:t>
      </w:r>
      <w:bookmarkStart w:id="0" w:name="_GoBack"/>
      <w:bookmarkEnd w:id="0"/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E65BF" w:rsidRDefault="00BE65BF" w:rsidP="00BE6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Шеховцов В.П.</w:t>
      </w:r>
    </w:p>
    <w:p w:rsidR="00BE65BF" w:rsidRDefault="00BE65BF" w:rsidP="00BE6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BE65BF" w:rsidRPr="004B2A6C" w:rsidRDefault="00BE65BF" w:rsidP="00BE6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 Инфра, 2015 г.</w:t>
      </w:r>
    </w:p>
    <w:p w:rsidR="00BE65BF" w:rsidRPr="00EE08C5" w:rsidRDefault="00BE65BF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BE65BF" w:rsidRPr="00E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23449E"/>
    <w:rsid w:val="003B03DD"/>
    <w:rsid w:val="004B2A6C"/>
    <w:rsid w:val="00AE53B1"/>
    <w:rsid w:val="00BE65BF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2020-03-24T06:57:00Z</dcterms:created>
  <dcterms:modified xsi:type="dcterms:W3CDTF">2020-03-25T05:18:00Z</dcterms:modified>
</cp:coreProperties>
</file>