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841"/>
        <w:gridCol w:w="2236"/>
        <w:gridCol w:w="6946"/>
      </w:tblGrid>
      <w:tr w:rsidR="000A6970" w:rsidRPr="00244C4E" w:rsidTr="00E231E1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244C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Информация </w:t>
            </w:r>
          </w:p>
          <w:p w:rsidR="000A6970" w:rsidRPr="00244C4E" w:rsidRDefault="000A6970" w:rsidP="000A6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C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необходимости прохождения </w:t>
            </w:r>
            <w:proofErr w:type="gramStart"/>
            <w:r w:rsidRPr="00244C4E">
              <w:rPr>
                <w:rFonts w:ascii="Times New Roman" w:hAnsi="Times New Roman" w:cs="Times New Roman"/>
                <w:b/>
                <w:sz w:val="16"/>
                <w:szCs w:val="16"/>
              </w:rPr>
              <w:t>поступающими</w:t>
            </w:r>
            <w:proofErr w:type="gramEnd"/>
            <w:r w:rsidRPr="00244C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обязательного предварительного медицинского осмотра (обследования)</w:t>
            </w:r>
          </w:p>
          <w:p w:rsidR="000A6970" w:rsidRPr="005829AA" w:rsidRDefault="000A6970" w:rsidP="000A69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724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 основании приказа Министерства здравоохранения и социального развития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РФ от 12 апреля 2011 г. № 302н «</w:t>
            </w:r>
            <w:r w:rsidRPr="00E724AB">
              <w:rPr>
                <w:rFonts w:ascii="Times New Roman" w:hAnsi="Times New Roman" w:cs="Times New Roman"/>
                <w:bCs/>
                <w:sz w:val="16"/>
                <w:szCs w:val="16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(или) опасными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условиями труда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="00AC7A7F" w:rsidRPr="00AC7A7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</w:t>
            </w:r>
            <w:proofErr w:type="gramEnd"/>
            <w:r w:rsidR="00AC7A7F" w:rsidRPr="00AC7A7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извлечения)</w:t>
            </w:r>
          </w:p>
        </w:tc>
      </w:tr>
      <w:tr w:rsidR="000A6970" w:rsidRPr="00244C4E" w:rsidTr="00E231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 и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 осмотров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Врачи </w:t>
            </w:r>
            <w:proofErr w:type="gramStart"/>
            <w:r w:rsidR="004357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End"/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пециалисты</w:t>
            </w: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Лабораторные исследования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Дополнительные медицинские противопоказания</w:t>
            </w:r>
            <w:proofErr w:type="gramStart"/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0A6970" w:rsidRPr="00244C4E" w:rsidTr="00E231E1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08.02.09  </w:t>
            </w:r>
            <w:r w:rsidRPr="00244C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13.01.10 </w:t>
            </w:r>
            <w:r w:rsidRPr="00244C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</w:tr>
      <w:tr w:rsidR="000A6970" w:rsidRPr="00244C4E" w:rsidTr="00E231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Работы по обслуживанию и ремонту действующих электроустановок с напряжением 42</w:t>
            </w:r>
            <w:proofErr w:type="gram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выше переменного тока, 110 </w:t>
            </w:r>
            <w:r w:rsidRPr="005829AA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в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2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Невролог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Острота зрения Поля зрения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вестибулярного анализатора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Акуметрия (шепотная речь)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eastAsia="ru-RU"/>
              </w:rPr>
              <w:t xml:space="preserve">Понижение </w:t>
            </w:r>
            <w:r w:rsidRPr="005829AA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  <w:lang w:eastAsia="ru-RU"/>
              </w:rPr>
              <w:t xml:space="preserve">слуха любой этиологии, </w:t>
            </w:r>
            <w:r w:rsidRPr="005829A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eastAsia="ru-RU"/>
              </w:rPr>
              <w:t>одно- и двустороннее</w:t>
            </w:r>
            <w:r w:rsidRPr="005829A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eastAsia="ru-RU"/>
              </w:rPr>
              <w:t xml:space="preserve"> (острота слуха: шепотная речь </w:t>
            </w:r>
            <w:r w:rsidRPr="005829A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менее 3 м </w:t>
            </w:r>
            <w:r w:rsidRPr="005829AA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eastAsia="ru-RU"/>
              </w:rPr>
              <w:t>без коррекции</w:t>
            </w:r>
            <w:r w:rsidRPr="005829A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 xml:space="preserve">) (кроме работ по ремонту и 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эксплуатации ЭВМ)</w:t>
            </w:r>
          </w:p>
          <w:p w:rsidR="000A6970" w:rsidRPr="005829AA" w:rsidRDefault="000A6970" w:rsidP="000A697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 xml:space="preserve">Острота зрения с коррекцией ниже 0,5 на 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одном глазу и ниже 0,2  – на другом</w:t>
            </w:r>
          </w:p>
          <w:p w:rsidR="000A6970" w:rsidRPr="005829AA" w:rsidRDefault="000A6970" w:rsidP="000A697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  <w:t>Стойкое слезотечение, не поддающееся лече</w:t>
            </w:r>
            <w:r w:rsidRPr="005829AA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>нию</w:t>
            </w:r>
          </w:p>
          <w:p w:rsidR="000A6970" w:rsidRPr="005829AA" w:rsidRDefault="000A6970" w:rsidP="000A697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Ограничение поля зрения, более чем на 20° по любому из меридианов</w:t>
            </w:r>
          </w:p>
          <w:p w:rsidR="000A6970" w:rsidRPr="005829AA" w:rsidRDefault="000A6970" w:rsidP="000A697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Нарушение функции вестибулярного </w:t>
            </w:r>
            <w:r w:rsidRPr="005829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анализатора любой этиологии</w:t>
            </w:r>
          </w:p>
          <w:p w:rsidR="000A6970" w:rsidRPr="005829AA" w:rsidRDefault="000A6970" w:rsidP="000A697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Беременность и период лактации</w:t>
            </w:r>
          </w:p>
        </w:tc>
      </w:tr>
      <w:tr w:rsidR="000A6970" w:rsidRPr="00244C4E" w:rsidTr="00E231E1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15.01.25</w:t>
            </w:r>
            <w:r w:rsidRPr="00244C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Станочник (металлообработка)</w:t>
            </w:r>
          </w:p>
          <w:p w:rsidR="000A6970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  <w:lang w:eastAsia="ru-RU"/>
              </w:rPr>
              <w:t>22.02.05</w:t>
            </w:r>
            <w:r w:rsidRPr="00244C4E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eastAsia="ru-RU"/>
              </w:rPr>
              <w:t xml:space="preserve"> Обработка металлов давлением</w:t>
            </w:r>
          </w:p>
          <w:p w:rsidR="00CE75B0" w:rsidRDefault="00CE75B0" w:rsidP="00CE7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eastAsia="ru-RU"/>
              </w:rPr>
            </w:pPr>
            <w:r w:rsidRPr="00CE75B0"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  <w:lang w:eastAsia="ru-RU"/>
              </w:rPr>
              <w:t>15.02.01</w:t>
            </w:r>
            <w:r w:rsidRPr="00CE75B0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eastAsia="ru-RU"/>
              </w:rPr>
              <w:tab/>
            </w:r>
            <w:r w:rsidRPr="00CE75B0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eastAsia="ru-RU"/>
              </w:rPr>
              <w:t>Монтаж и техническая эксплуат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eastAsia="ru-RU"/>
              </w:rPr>
              <w:t xml:space="preserve">ация промышленного оборудования </w:t>
            </w:r>
            <w:r w:rsidRPr="00CE75B0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eastAsia="ru-RU"/>
              </w:rPr>
              <w:t>(по отраслям)</w:t>
            </w:r>
          </w:p>
          <w:p w:rsidR="00CE75B0" w:rsidRDefault="00CE75B0" w:rsidP="00CE7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val="en-US" w:eastAsia="ru-RU"/>
              </w:rPr>
            </w:pPr>
            <w:r w:rsidRPr="00CE75B0"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  <w:lang w:eastAsia="ru-RU"/>
              </w:rPr>
              <w:t>18511</w:t>
            </w:r>
            <w:r w:rsidRPr="00CE75B0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eastAsia="ru-RU"/>
              </w:rPr>
              <w:t>Слесарь по ремонту автомобилей</w:t>
            </w:r>
          </w:p>
          <w:p w:rsidR="006D052E" w:rsidRPr="006D052E" w:rsidRDefault="006D052E" w:rsidP="00CE7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val="en-US" w:eastAsia="ru-RU"/>
              </w:rPr>
            </w:pPr>
            <w:r w:rsidRPr="006D052E"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  <w:lang w:val="en-US" w:eastAsia="ru-RU"/>
              </w:rPr>
              <w:t>23.01.03</w:t>
            </w:r>
            <w:r w:rsidRPr="006D052E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val="en-US" w:eastAsia="ru-RU"/>
              </w:rPr>
              <w:tab/>
            </w:r>
            <w:proofErr w:type="spellStart"/>
            <w:r w:rsidRPr="006D052E">
              <w:rPr>
                <w:rFonts w:ascii="Times New Roman" w:eastAsia="Times New Roman" w:hAnsi="Times New Roman" w:cs="Times New Roman"/>
                <w:i/>
                <w:spacing w:val="7"/>
                <w:sz w:val="16"/>
                <w:szCs w:val="16"/>
                <w:lang w:val="en-US" w:eastAsia="ru-RU"/>
              </w:rPr>
              <w:t>Автомеханик</w:t>
            </w:r>
            <w:proofErr w:type="spellEnd"/>
          </w:p>
        </w:tc>
      </w:tr>
      <w:tr w:rsidR="000A6970" w:rsidRPr="00244C4E" w:rsidTr="00E231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Работы, выполняемые непосредственно  на механическом оборудовании, 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Невролог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 зрения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Острота зрения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вестибулярного анализатора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Акуметрия (шепотная речь)</w:t>
            </w:r>
          </w:p>
          <w:p w:rsidR="000A6970" w:rsidRPr="005829AA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Острота зрения с коррекцией ниже 0,5 на одном глазу, ниже 0,2 – на другом</w:t>
            </w:r>
          </w:p>
          <w:p w:rsidR="000A6970" w:rsidRPr="005829AA" w:rsidRDefault="000A6970" w:rsidP="000A697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функции вестибулярного анализатора любой этиологии</w:t>
            </w:r>
          </w:p>
          <w:p w:rsidR="000A6970" w:rsidRPr="005829AA" w:rsidRDefault="000A6970" w:rsidP="000A697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Понижение слуха любой этиологии, </w:t>
            </w:r>
            <w:r w:rsidRPr="005829A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829AA">
                <w:rPr>
                  <w:rFonts w:ascii="Times New Roman" w:eastAsia="Times New Roman" w:hAnsi="Times New Roman" w:cs="Times New Roman"/>
                  <w:color w:val="000000"/>
                  <w:spacing w:val="-2"/>
                  <w:sz w:val="16"/>
                  <w:szCs w:val="16"/>
                  <w:lang w:eastAsia="ru-RU"/>
                </w:rPr>
                <w:t xml:space="preserve">3 </w:t>
              </w:r>
              <w:r w:rsidRPr="005829AA">
                <w:rPr>
                  <w:rFonts w:ascii="Times New Roman" w:eastAsia="Times New Roman" w:hAnsi="Times New Roman" w:cs="Times New Roman"/>
                  <w:color w:val="000000"/>
                  <w:spacing w:val="-13"/>
                  <w:sz w:val="16"/>
                  <w:szCs w:val="16"/>
                  <w:lang w:eastAsia="ru-RU"/>
                </w:rPr>
                <w:t>м</w:t>
              </w:r>
            </w:smartTag>
            <w:r w:rsidRPr="005829AA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  <w:lang w:eastAsia="ru-RU"/>
              </w:rPr>
              <w:t>)</w:t>
            </w:r>
          </w:p>
          <w:p w:rsidR="000A6970" w:rsidRPr="005829AA" w:rsidRDefault="000A6970" w:rsidP="000A697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слуха или инвалидность по слуху (глухие и слабослышащие) у лиц, прошедших специализированное профессиональное обучение с получением документа установленного образца, не является медицинским противопоказанием.</w:t>
            </w:r>
          </w:p>
          <w:p w:rsidR="000A6970" w:rsidRPr="005829AA" w:rsidRDefault="000A6970" w:rsidP="000A697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eastAsia="ru-RU"/>
              </w:rPr>
              <w:t>Ограничение поля зрения более</w:t>
            </w:r>
            <w:proofErr w:type="gramStart"/>
            <w:r w:rsidRPr="005829AA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eastAsia="ru-RU"/>
              </w:rPr>
              <w:t>,</w:t>
            </w:r>
            <w:proofErr w:type="gramEnd"/>
            <w:r w:rsidRPr="005829AA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eastAsia="ru-RU"/>
              </w:rPr>
              <w:t xml:space="preserve"> чем на 20</w:t>
            </w:r>
            <w:r w:rsidRPr="005829AA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vertAlign w:val="superscript"/>
                <w:lang w:eastAsia="ru-RU"/>
              </w:rPr>
              <w:t>о</w:t>
            </w:r>
            <w:r w:rsidRPr="005829AA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eastAsia="ru-RU"/>
              </w:rPr>
              <w:t xml:space="preserve"> по любому из меридианов</w:t>
            </w:r>
          </w:p>
          <w:p w:rsidR="000A6970" w:rsidRPr="005829AA" w:rsidRDefault="000A6970" w:rsidP="000A697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Беременность и период лактации</w:t>
            </w:r>
          </w:p>
        </w:tc>
      </w:tr>
      <w:tr w:rsidR="000A6970" w:rsidRPr="00244C4E" w:rsidTr="00E231E1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19.01.17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244C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Повар, кондитер</w:t>
            </w:r>
          </w:p>
          <w:p w:rsidR="004C2CC5" w:rsidRPr="004C2CC5" w:rsidRDefault="004C2CC5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2C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16675 </w:t>
            </w:r>
            <w:r w:rsidRPr="004C2C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Повар</w:t>
            </w:r>
          </w:p>
        </w:tc>
      </w:tr>
      <w:tr w:rsidR="00E231E1" w:rsidRPr="005829AA" w:rsidTr="00E231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Работы в организациях торговли всех видов, </w:t>
            </w:r>
            <w:r w:rsidRPr="005829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общественного питания,   буфетах, на пищеблоках,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 на транспорте, работы связанные с перевозкой пассажиров на наземном городском и междугороднем транспорте (кондукторы, кассиры, контроллеры) непосредственно связанные с обслуживанием клиентов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Дерматовенеролог 1 раз в 3 месяца</w:t>
            </w:r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*Инфекционист </w:t>
            </w:r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крови на сифилис (РМП) 1 раз в 3 месяца; Исследование мазков на ЗППП; Исследование на гельминтозы при поступлении на работу, в дальнейшем по медицинским и эпидемиологическим показаниям (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копроовоскопия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соскоб на энтеробиоз), кишечные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протозоозы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Исследование на носительство возбудителей кишечной инфекции, серологическое исследование на брюшной тиф и мазок из зева и носа на наличие патогенного стафилококка при поступлении на работу, в дальнейшем – по </w:t>
            </w:r>
            <w:proofErr w:type="gram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медицинским</w:t>
            </w:r>
            <w:proofErr w:type="gram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EF7998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 и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бактерионосительство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брюшной тиф, паратифы, сальмонеллез, дизентерия; </w:t>
            </w:r>
          </w:p>
          <w:p w:rsidR="000A6970" w:rsidRPr="005829AA" w:rsidRDefault="000A6970" w:rsidP="00EF7998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гельминтозы, за исключением описторхоза; </w:t>
            </w:r>
          </w:p>
          <w:p w:rsidR="000A6970" w:rsidRPr="005829AA" w:rsidRDefault="000A6970" w:rsidP="00EF7998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сифилис и другие ИППП</w:t>
            </w:r>
            <w:r w:rsidRPr="005829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</w:p>
          <w:p w:rsidR="000A6970" w:rsidRPr="005829AA" w:rsidRDefault="000A6970" w:rsidP="00EF7998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заразные кожные </w:t>
            </w:r>
            <w:r w:rsidRPr="005829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паразитарные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заболевания (</w:t>
            </w:r>
            <w:r w:rsidRPr="005829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педикулез,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чесотка, трихофития, микроспория, парша, актиномикоз с изъязвлениями или свищами на открытых частях тела, лепра и др.); </w:t>
            </w:r>
          </w:p>
          <w:p w:rsidR="000A6970" w:rsidRPr="005829AA" w:rsidRDefault="000A6970" w:rsidP="00EF7998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открытые и деструктивные формы туберкулеза легких и заразные формы с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бактериовыделением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внелегочном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туберкулезе; </w:t>
            </w:r>
          </w:p>
          <w:p w:rsidR="000A6970" w:rsidRPr="005829AA" w:rsidRDefault="000A6970" w:rsidP="00EF7998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острые воспалительные и гнойные заболевания, хронические гнойно-воспалительные заболевания; </w:t>
            </w:r>
          </w:p>
          <w:p w:rsidR="000A6970" w:rsidRPr="005829AA" w:rsidRDefault="000A6970" w:rsidP="00EF7998">
            <w:pPr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носительство патогенного стафилококка</w:t>
            </w:r>
          </w:p>
        </w:tc>
      </w:tr>
      <w:tr w:rsidR="000A6970" w:rsidRPr="00244C4E" w:rsidTr="00E231E1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35.01.14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244C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</w:tr>
      <w:tr w:rsidR="000A6970" w:rsidRPr="00244C4E" w:rsidTr="00E231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4.Управление наземными транспортными средствами</w:t>
            </w:r>
          </w:p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4.1. Управление трактором и другими самоходными машинами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2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Невролог, 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Хирург</w:t>
            </w:r>
          </w:p>
          <w:p w:rsidR="000A6970" w:rsidRPr="00244C4E" w:rsidRDefault="000A6970" w:rsidP="000A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Психиатр</w:t>
            </w:r>
          </w:p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Нарколог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Определение роста и веса; </w:t>
            </w:r>
          </w:p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Акуметрия (разговорная и шепотная речь); Исследование вестибулярного анализатора; Исследование остроты зрения и  цветоощущения; Определение полей зрения;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Биомикроскопия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Офтальмоскопия;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Острота зрения с коррекцией ниже 0,6 на лучшем глазу, ниже 0,2 – на худшем. Допустимая коррекция при миопии и  дальнозоркости 8,0 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том числе контактными линзами, астигматизме – 3,0 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(сумма сферы и цилиндра не должна превышать 8,0 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Разница в силе линз двух глаз не должна превышать 3,0 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после рефракционных операций на роговой оболочке (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кератотомия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кератомилез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кератокоагуляция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рефракционная кератопластика) до 3 месяцев или наличие осложнений или исходная (до операции) </w:t>
            </w:r>
            <w:proofErr w:type="gram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рефракция</w:t>
            </w:r>
            <w:proofErr w:type="gram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превышающая от +8,0 до -8,0 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При невозможности установить дооперационную рефракцию допуск дается в случае длины оси глаза от 21,5  до </w:t>
            </w:r>
            <w:smartTag w:uri="urn:schemas-microsoft-com:office:smarttags" w:element="metricconverter">
              <w:smartTagPr>
                <w:attr w:name="ProductID" w:val="27,0 мм"/>
              </w:smartTagPr>
              <w:r w:rsidRPr="00244C4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27,0 мм</w:t>
              </w:r>
            </w:smartTag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яблока.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Паралитическое косоглазие и другие нарушения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содружественного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движения глаз.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Стойкая диплопия вследствие косоглазия любой этиологии.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Спонтанный нистагм при отклонении зрачков на 70° от среднего положения.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Ограничение поля зрения более чем на 20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любом из меридианов.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Дихромазия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Монохромазия</w:t>
            </w:r>
            <w:proofErr w:type="spellEnd"/>
          </w:p>
          <w:p w:rsidR="000A6970" w:rsidRPr="00244C4E" w:rsidRDefault="000A6970" w:rsidP="000A6970">
            <w:pPr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Заболевания зрительного нерва, сетчатки: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макулодистрофия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ПВХРД 2 степени и выше, пигментный ретинит, разрывы и (или) отслойка сетчатки, атрофия зрительного нерва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одной верхней или нижней конечности, кисти или стопы, а также деформация кисти или стопы, значительно затрудняющая их движение.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пальцев или фаланг, а также неподвижность в межфаланговых суставах:</w:t>
            </w:r>
          </w:p>
          <w:p w:rsidR="000A6970" w:rsidRPr="00244C4E" w:rsidRDefault="000A6970" w:rsidP="000A6970">
            <w:pPr>
              <w:keepNext/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отсутствие двух фаланг большого пальца на правой или левой руке;</w:t>
            </w:r>
          </w:p>
          <w:p w:rsidR="000A6970" w:rsidRPr="00244C4E" w:rsidRDefault="000A6970" w:rsidP="000A6970">
            <w:pPr>
              <w:keepNext/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отсутствие или неподвижность двух или более пальцев на правой руке или полного сведения хотя бы одного пальца;</w:t>
            </w:r>
          </w:p>
          <w:p w:rsidR="000A6970" w:rsidRPr="00244C4E" w:rsidRDefault="000A6970" w:rsidP="000A6970">
            <w:pPr>
              <w:keepNext/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отсутствие или неподвижность трех или более пальцев на левой руке или полного сведения хотя бы одного пальца (за исключением случаев при которых сохранена хватательная функция и сила кисти).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Укорочение нижней конечности более чем 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44C4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 см</w:t>
              </w:r>
            </w:smartTag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освидетельствуемые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244C4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75 см</w:t>
              </w:r>
            </w:smartTag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 пяточной кости до середины большого вертела бедра). 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Отсутствие верхней конечности или кисти, отсутствие нижней конечности на любом уровне бедра или голени при нарушении подвижности  в коленном суставе.  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Травматические деформации и дефекты костей черепа с наличием выраженной неврологической симптоматики. 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Полная глухота на одно ухо при восприятии разговорной речи на другое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44C4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м</w:t>
              </w:r>
            </w:smartTag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шепотной речи – на  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44C4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м</w:t>
              </w:r>
            </w:smartTag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или восприятии разговорной речи на каждое ухо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44C4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м</w:t>
              </w:r>
            </w:smartTag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Хроническое одностороннее или двустороннее гнойное воспаление среднего уха, осложненное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холестеатомой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грануляциями или полипом (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эпитимпанит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 Наличие фистульного симптома.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Хронический гнойный мастоидит, осложнения вследствие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мастоидэктомии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(киста, свищ).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функции вестибулярного анализатора любой этиологии;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Выпадение матки и влагалища, </w:t>
            </w:r>
            <w:proofErr w:type="spellStart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ретровагинальные</w:t>
            </w:r>
            <w:proofErr w:type="spellEnd"/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Беременность и период лактации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 сердечнососудистой системы, сопровождающиеся, недостаточностью кровообращения 2 степени и выше и (или) стенокардией ФК 2 и выше; 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гипертоническая болезнь 3 стадии или 3 степени; 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состояния после оперативного вмешательства на сердце 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сопровождающиеся, 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недостаточностью кровообращения любой степени</w:t>
            </w:r>
            <w:r w:rsidRPr="00244C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; </w:t>
            </w:r>
          </w:p>
          <w:p w:rsidR="000A6970" w:rsidRPr="00244C4E" w:rsidRDefault="000A6970" w:rsidP="000A6970">
            <w:pPr>
              <w:keepNext/>
              <w:numPr>
                <w:ilvl w:val="0"/>
                <w:numId w:val="42"/>
              </w:numPr>
              <w:tabs>
                <w:tab w:val="num" w:pos="554"/>
              </w:tabs>
              <w:spacing w:after="0" w:line="240" w:lineRule="auto"/>
              <w:ind w:left="412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нарушения ритма сердца высоких градаций или сопровождающиеся недостаточностью кровообращения любой степени; </w:t>
            </w:r>
          </w:p>
          <w:p w:rsidR="000A6970" w:rsidRPr="00244C4E" w:rsidRDefault="000A6970" w:rsidP="000A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состояния после перенесенного </w:t>
            </w: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инфаркта миокарда, </w:t>
            </w:r>
            <w:r w:rsidRPr="00244C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сопровождающиеся недостаточностью кровообращения любой степени</w:t>
            </w:r>
          </w:p>
        </w:tc>
      </w:tr>
      <w:tr w:rsidR="000A6970" w:rsidRPr="00244C4E" w:rsidTr="00E231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C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Работы, выполняемые учащимися образовательных организаций общего и  профессионального образования  перед началом и в период прохождения практики в организациях, работники  которых  подлежат медицинским осмотрам (обследованиям)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Дерматовенеролог</w:t>
            </w:r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*Инфекционист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крови на сифилис (РМП); Исследование мазков на ЗППП; Исследование на гельминтозы при поступлении на работу, в дальнейшем по медицинским и эпидемиологическим показаниям (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копроовоскопия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соскоб на энтеробиоз), кишечные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протозоозы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Исследование на носительство возбудителей кишечной инфекции; Серологическое исследование на брюшной тиф; Мазок из зева и носа на наличие патогенного стафилококка (только для медицинского персонала родильных домов (отделений), детских больниц (отделений), отделений патологии новорожденных, недоношенных и кремово-кондитерских производств)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70" w:rsidRPr="005829AA" w:rsidRDefault="000A6970" w:rsidP="000A697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Заболевания и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бактерионосительство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брюшной тиф, паратифы, сальмонеллез, дизентерия;</w:t>
            </w:r>
          </w:p>
          <w:p w:rsidR="000A6970" w:rsidRPr="005829AA" w:rsidRDefault="000A6970" w:rsidP="000A697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гельминтозы, за исключением описторхоза; </w:t>
            </w:r>
          </w:p>
          <w:p w:rsidR="000A6970" w:rsidRPr="005829AA" w:rsidRDefault="000A6970" w:rsidP="000A697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сифилис и другие ИППП</w:t>
            </w:r>
            <w:r w:rsidRPr="005829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</w:p>
          <w:p w:rsidR="000A6970" w:rsidRPr="005829AA" w:rsidRDefault="000A6970" w:rsidP="000A697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заразные кожные </w:t>
            </w:r>
            <w:r w:rsidRPr="005829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паразитарные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заболевания (</w:t>
            </w:r>
            <w:r w:rsidRPr="005829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педикулез,</w:t>
            </w: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чесотка, трихофития, микроспория, парша, актиномикоз с изъязвлениями или свищами на открытых частях тела, лепра и др.); </w:t>
            </w:r>
          </w:p>
          <w:p w:rsidR="000A6970" w:rsidRPr="005829AA" w:rsidRDefault="000A6970" w:rsidP="000A697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открытые и деструктивные формы туберкулеза легких и заразные формы с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бактериовыделением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внелегочном</w:t>
            </w:r>
            <w:proofErr w:type="spellEnd"/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туберкулезе; </w:t>
            </w:r>
          </w:p>
          <w:p w:rsidR="000A6970" w:rsidRPr="005829AA" w:rsidRDefault="000A6970" w:rsidP="000A697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острые воспалительные и гнойные заболевания;</w:t>
            </w:r>
          </w:p>
          <w:p w:rsidR="000A6970" w:rsidRPr="005829AA" w:rsidRDefault="000A6970" w:rsidP="000A6970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82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хронические гнойно-воспалительные заболевания</w:t>
            </w:r>
          </w:p>
        </w:tc>
      </w:tr>
    </w:tbl>
    <w:p w:rsidR="00EF7998" w:rsidRDefault="00EF7998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5829AA" w:rsidRPr="00244C4E" w:rsidRDefault="00C2172F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5829AA"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 </w:t>
      </w:r>
      <w:proofErr w:type="gramStart"/>
      <w:r w:rsidR="005829AA"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проведении</w:t>
      </w:r>
      <w:proofErr w:type="gramEnd"/>
      <w:r w:rsidR="005829AA"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предварительных и периодических медицинских осмотров всем обследуемым в обязательном порядке проводятся: 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клинический анализ крови (гемоглобин, цветной показатель, эритроциты, тромбоциты, лейкоциты, лейкоцитарная формула, СОЭ); 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клинический анализ мочи (удельный вес, белок, сахар, микроскопия осадка); 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электрокардиография; 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- цифровая или крупнокадровая флюорография или рентгенография в 2-х проекциях (прямая и боковая) легких;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 проведении периодического медицинского осмотра, предусмотренного пунктом 31 приложения № 3 к настоящему приказу, проводится рентгенография органов грудной клетки в 2-х проекциях (прямая и боковая)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биохимический скрининг: содержание в сыворотке крови глюкозы; холестерин для лиц старше 40 лет. 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- женщины в возрасте старше 40 лет проходят 1 раз в 2 года маммографию или УЗИ молочных желез.</w:t>
      </w:r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pacing w:val="4"/>
          <w:sz w:val="16"/>
          <w:szCs w:val="16"/>
          <w:vertAlign w:val="superscript"/>
          <w:lang w:eastAsia="ru-RU"/>
        </w:rPr>
        <w:tab/>
        <w:t>2</w:t>
      </w: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Участие в предварительных и периодических медицинских осмотрах врачей-специалистов и проведение лабораторных и функциональных исследования, помеченных "звездочкой</w:t>
      </w:r>
      <w:proofErr w:type="gramStart"/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(*), </w:t>
      </w:r>
      <w:proofErr w:type="gramEnd"/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обязательн</w:t>
      </w:r>
      <w:r w:rsidRPr="00244C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проведении медицинского осмотра в соответствии с пунктом 31 приложения № 3 к настоящему приказу. В остальных случаях данные специалисты и методы исследования привлекаются при наличии медицинских рекомендаций врачей-специалистов участвующих в проведении данного медицинского осмотра</w:t>
      </w:r>
      <w:proofErr w:type="gramStart"/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44C4E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>.</w:t>
      </w:r>
      <w:proofErr w:type="gramEnd"/>
    </w:p>
    <w:p w:rsidR="005829AA" w:rsidRPr="00244C4E" w:rsidRDefault="005829AA" w:rsidP="005829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pacing w:val="4"/>
          <w:sz w:val="16"/>
          <w:szCs w:val="16"/>
          <w:vertAlign w:val="superscript"/>
          <w:lang w:eastAsia="ru-RU"/>
        </w:rPr>
        <w:tab/>
        <w:t xml:space="preserve">3 </w:t>
      </w:r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Осмотр врача-терапевта, врача-офтальмолога с проведением </w:t>
      </w:r>
      <w:proofErr w:type="spellStart"/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офтальмотонометрии</w:t>
      </w:r>
      <w:proofErr w:type="spellEnd"/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прохождении предварительных и периодических осмотров является обязательным для всех категорий обследуемых. Врачи специалисты (хирург, невролог, </w:t>
      </w:r>
      <w:proofErr w:type="spellStart"/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оториноларинголог</w:t>
      </w:r>
      <w:proofErr w:type="spellEnd"/>
      <w:r w:rsidRPr="00244C4E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дерматовенеролог, онколог, уролог, аллерголог) могут быть привлечены на основании медицинских рекомендации врачей-специалистов участвующих в проведении данного медицинского осмотра.</w:t>
      </w:r>
    </w:p>
    <w:p w:rsidR="005829AA" w:rsidRPr="00244C4E" w:rsidRDefault="005829AA" w:rsidP="005829AA">
      <w:pPr>
        <w:spacing w:after="0" w:line="240" w:lineRule="auto"/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</w:pPr>
      <w:r w:rsidRPr="00244C4E">
        <w:rPr>
          <w:rFonts w:ascii="Times New Roman" w:eastAsia="Times New Roman" w:hAnsi="Times New Roman" w:cs="Times New Roman"/>
          <w:spacing w:val="4"/>
          <w:sz w:val="16"/>
          <w:szCs w:val="16"/>
          <w:vertAlign w:val="superscript"/>
          <w:lang w:eastAsia="ru-RU"/>
        </w:rPr>
        <w:tab/>
        <w:t>4</w:t>
      </w:r>
      <w:r w:rsidRPr="00244C4E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Дополнительные медицинские противопоказания являются дополнением к общим медицинским противопоказаниям.</w:t>
      </w:r>
    </w:p>
    <w:sectPr w:rsidR="005829AA" w:rsidRPr="00244C4E" w:rsidSect="00AA20E0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F0F"/>
    <w:multiLevelType w:val="hybridMultilevel"/>
    <w:tmpl w:val="31F84568"/>
    <w:lvl w:ilvl="0" w:tplc="A96E71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126D3"/>
    <w:multiLevelType w:val="hybridMultilevel"/>
    <w:tmpl w:val="2FC61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2E6E"/>
    <w:multiLevelType w:val="hybridMultilevel"/>
    <w:tmpl w:val="F460A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C73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2960"/>
    <w:multiLevelType w:val="hybridMultilevel"/>
    <w:tmpl w:val="F55085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06ACC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706CF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D26CD"/>
    <w:multiLevelType w:val="hybridMultilevel"/>
    <w:tmpl w:val="83B660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777CC"/>
    <w:multiLevelType w:val="hybridMultilevel"/>
    <w:tmpl w:val="446A20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30E09"/>
    <w:multiLevelType w:val="hybridMultilevel"/>
    <w:tmpl w:val="E3ACBA0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43EAB"/>
    <w:multiLevelType w:val="hybridMultilevel"/>
    <w:tmpl w:val="AE047A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371C9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61DCF"/>
    <w:multiLevelType w:val="hybridMultilevel"/>
    <w:tmpl w:val="8B10805C"/>
    <w:lvl w:ilvl="0" w:tplc="AB2680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76030"/>
    <w:multiLevelType w:val="hybridMultilevel"/>
    <w:tmpl w:val="C9DA6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E2916"/>
    <w:multiLevelType w:val="hybridMultilevel"/>
    <w:tmpl w:val="3BC2F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B4F99"/>
    <w:multiLevelType w:val="hybridMultilevel"/>
    <w:tmpl w:val="572A5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D69E2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378D2"/>
    <w:multiLevelType w:val="hybridMultilevel"/>
    <w:tmpl w:val="7E9499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BD012F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00307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B755B"/>
    <w:multiLevelType w:val="hybridMultilevel"/>
    <w:tmpl w:val="0F72EF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E2C24"/>
    <w:multiLevelType w:val="hybridMultilevel"/>
    <w:tmpl w:val="6292D108"/>
    <w:lvl w:ilvl="0" w:tplc="A96E71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2644B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F6CCF"/>
    <w:multiLevelType w:val="hybridMultilevel"/>
    <w:tmpl w:val="8EB42048"/>
    <w:lvl w:ilvl="0" w:tplc="B18A9F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61049"/>
    <w:multiLevelType w:val="hybridMultilevel"/>
    <w:tmpl w:val="C21889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F15E1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C3BB2"/>
    <w:multiLevelType w:val="hybridMultilevel"/>
    <w:tmpl w:val="AD38C5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A31E4"/>
    <w:multiLevelType w:val="hybridMultilevel"/>
    <w:tmpl w:val="A58698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7B1DC6"/>
    <w:multiLevelType w:val="hybridMultilevel"/>
    <w:tmpl w:val="6F78E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65668"/>
    <w:multiLevelType w:val="hybridMultilevel"/>
    <w:tmpl w:val="A642C3DE"/>
    <w:lvl w:ilvl="0" w:tplc="2304A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150"/>
    <w:multiLevelType w:val="hybridMultilevel"/>
    <w:tmpl w:val="07C45DE4"/>
    <w:lvl w:ilvl="0" w:tplc="A96E71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D0141"/>
    <w:multiLevelType w:val="hybridMultilevel"/>
    <w:tmpl w:val="14847B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66003"/>
    <w:multiLevelType w:val="hybridMultilevel"/>
    <w:tmpl w:val="2A0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048C0"/>
    <w:multiLevelType w:val="hybridMultilevel"/>
    <w:tmpl w:val="50868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1E1F94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34071"/>
    <w:multiLevelType w:val="hybridMultilevel"/>
    <w:tmpl w:val="3BC2F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924F0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B49D6"/>
    <w:multiLevelType w:val="hybridMultilevel"/>
    <w:tmpl w:val="D9A060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964D55"/>
    <w:multiLevelType w:val="hybridMultilevel"/>
    <w:tmpl w:val="81C2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8836A5"/>
    <w:multiLevelType w:val="hybridMultilevel"/>
    <w:tmpl w:val="46B29D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176C4C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11011"/>
    <w:multiLevelType w:val="hybridMultilevel"/>
    <w:tmpl w:val="C9D43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7753D9"/>
    <w:rsid w:val="000A6970"/>
    <w:rsid w:val="000B5A7F"/>
    <w:rsid w:val="0010063C"/>
    <w:rsid w:val="0013196E"/>
    <w:rsid w:val="00244C4E"/>
    <w:rsid w:val="00316152"/>
    <w:rsid w:val="004357F9"/>
    <w:rsid w:val="00472CFD"/>
    <w:rsid w:val="004B5C8A"/>
    <w:rsid w:val="004C2CC5"/>
    <w:rsid w:val="005829AA"/>
    <w:rsid w:val="005E4BBA"/>
    <w:rsid w:val="00673E2A"/>
    <w:rsid w:val="006C1932"/>
    <w:rsid w:val="006D052E"/>
    <w:rsid w:val="006D1AA3"/>
    <w:rsid w:val="00746A82"/>
    <w:rsid w:val="007753D9"/>
    <w:rsid w:val="009C4B21"/>
    <w:rsid w:val="009C5415"/>
    <w:rsid w:val="00AA20E0"/>
    <w:rsid w:val="00AC7A7F"/>
    <w:rsid w:val="00BC7C11"/>
    <w:rsid w:val="00C2172F"/>
    <w:rsid w:val="00CD40FB"/>
    <w:rsid w:val="00CE75B0"/>
    <w:rsid w:val="00D2645F"/>
    <w:rsid w:val="00D512D2"/>
    <w:rsid w:val="00E21EAE"/>
    <w:rsid w:val="00E231E1"/>
    <w:rsid w:val="00E724AB"/>
    <w:rsid w:val="00EF7998"/>
    <w:rsid w:val="00F6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A3"/>
  </w:style>
  <w:style w:type="paragraph" w:styleId="1">
    <w:name w:val="heading 1"/>
    <w:basedOn w:val="a"/>
    <w:next w:val="a"/>
    <w:link w:val="10"/>
    <w:qFormat/>
    <w:rsid w:val="005829AA"/>
    <w:pPr>
      <w:keepNext/>
      <w:spacing w:before="360" w:after="960" w:line="36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9AA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9AA"/>
    <w:pPr>
      <w:keepNext/>
      <w:autoSpaceDE w:val="0"/>
      <w:autoSpaceDN w:val="0"/>
      <w:spacing w:after="0" w:line="360" w:lineRule="auto"/>
      <w:ind w:firstLine="720"/>
      <w:jc w:val="righ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29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29A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829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29AA"/>
  </w:style>
  <w:style w:type="paragraph" w:styleId="a3">
    <w:name w:val="footnote text"/>
    <w:basedOn w:val="a"/>
    <w:link w:val="a4"/>
    <w:unhideWhenUsed/>
    <w:rsid w:val="005829A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829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829AA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829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582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829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semiHidden/>
    <w:unhideWhenUsed/>
    <w:qFormat/>
    <w:rsid w:val="005829AA"/>
    <w:pPr>
      <w:spacing w:before="240" w:after="72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endnote text"/>
    <w:basedOn w:val="a"/>
    <w:link w:val="ab"/>
    <w:semiHidden/>
    <w:unhideWhenUsed/>
    <w:rsid w:val="0058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582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829AA"/>
    <w:pPr>
      <w:spacing w:before="480" w:after="72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29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Body Text"/>
    <w:basedOn w:val="a"/>
    <w:link w:val="af"/>
    <w:unhideWhenUsed/>
    <w:rsid w:val="005829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829AA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5829AA"/>
    <w:pPr>
      <w:shd w:val="clear" w:color="auto" w:fill="FFFFFF"/>
      <w:spacing w:after="0" w:line="274" w:lineRule="exact"/>
      <w:ind w:firstLine="5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829AA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5829A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29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829A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82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829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29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5829AA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6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829A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5829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582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5829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 отступ1"/>
    <w:basedOn w:val="a"/>
    <w:rsid w:val="005829A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5829A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82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8">
    <w:name w:val="Style8"/>
    <w:basedOn w:val="a"/>
    <w:rsid w:val="005829AA"/>
    <w:pPr>
      <w:widowControl w:val="0"/>
      <w:autoSpaceDE w:val="0"/>
      <w:autoSpaceDN w:val="0"/>
      <w:adjustRightInd w:val="0"/>
      <w:spacing w:after="0" w:line="274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829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6">
    <w:name w:val="footnote reference"/>
    <w:basedOn w:val="a0"/>
    <w:semiHidden/>
    <w:unhideWhenUsed/>
    <w:rsid w:val="005829AA"/>
    <w:rPr>
      <w:vertAlign w:val="superscript"/>
    </w:rPr>
  </w:style>
  <w:style w:type="character" w:customStyle="1" w:styleId="apple-converted-space">
    <w:name w:val="apple-converted-space"/>
    <w:basedOn w:val="a0"/>
    <w:rsid w:val="005829AA"/>
  </w:style>
  <w:style w:type="table" w:styleId="af7">
    <w:name w:val="Table Grid"/>
    <w:basedOn w:val="a1"/>
    <w:rsid w:val="0058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29AA"/>
    <w:pPr>
      <w:keepNext/>
      <w:spacing w:before="360" w:after="960" w:line="36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9AA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9AA"/>
    <w:pPr>
      <w:keepNext/>
      <w:autoSpaceDE w:val="0"/>
      <w:autoSpaceDN w:val="0"/>
      <w:spacing w:after="0" w:line="360" w:lineRule="auto"/>
      <w:ind w:firstLine="720"/>
      <w:jc w:val="righ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29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29A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829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29AA"/>
  </w:style>
  <w:style w:type="paragraph" w:styleId="a3">
    <w:name w:val="footnote text"/>
    <w:basedOn w:val="a"/>
    <w:link w:val="a4"/>
    <w:unhideWhenUsed/>
    <w:rsid w:val="005829A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829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829AA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829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582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829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semiHidden/>
    <w:unhideWhenUsed/>
    <w:qFormat/>
    <w:rsid w:val="005829AA"/>
    <w:pPr>
      <w:spacing w:before="240" w:after="72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endnote text"/>
    <w:basedOn w:val="a"/>
    <w:link w:val="ab"/>
    <w:semiHidden/>
    <w:unhideWhenUsed/>
    <w:rsid w:val="0058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582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829AA"/>
    <w:pPr>
      <w:spacing w:before="480" w:after="72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29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Body Text"/>
    <w:basedOn w:val="a"/>
    <w:link w:val="af"/>
    <w:unhideWhenUsed/>
    <w:rsid w:val="005829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829AA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5829AA"/>
    <w:pPr>
      <w:shd w:val="clear" w:color="auto" w:fill="FFFFFF"/>
      <w:spacing w:after="0" w:line="274" w:lineRule="exact"/>
      <w:ind w:firstLine="5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829AA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5829A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829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829A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82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829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29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5829AA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6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829A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5829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582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5829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 отступ1"/>
    <w:basedOn w:val="a"/>
    <w:rsid w:val="005829A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5829A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82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8">
    <w:name w:val="Style8"/>
    <w:basedOn w:val="a"/>
    <w:rsid w:val="005829AA"/>
    <w:pPr>
      <w:widowControl w:val="0"/>
      <w:autoSpaceDE w:val="0"/>
      <w:autoSpaceDN w:val="0"/>
      <w:adjustRightInd w:val="0"/>
      <w:spacing w:after="0" w:line="274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829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6">
    <w:name w:val="footnote reference"/>
    <w:basedOn w:val="a0"/>
    <w:semiHidden/>
    <w:unhideWhenUsed/>
    <w:rsid w:val="005829AA"/>
    <w:rPr>
      <w:vertAlign w:val="superscript"/>
    </w:rPr>
  </w:style>
  <w:style w:type="character" w:customStyle="1" w:styleId="apple-converted-space">
    <w:name w:val="apple-converted-space"/>
    <w:basedOn w:val="a0"/>
    <w:rsid w:val="005829AA"/>
  </w:style>
  <w:style w:type="table" w:styleId="af7">
    <w:name w:val="Table Grid"/>
    <w:basedOn w:val="a1"/>
    <w:rsid w:val="0058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B6C6-65F3-4349-9251-18F73476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2017-02-28T02:15:00Z</dcterms:created>
  <dcterms:modified xsi:type="dcterms:W3CDTF">2017-02-28T02:15:00Z</dcterms:modified>
</cp:coreProperties>
</file>